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17E27" w14:textId="77777777" w:rsidR="00466DC3" w:rsidRPr="00F13DCA" w:rsidRDefault="00466DC3" w:rsidP="00466DC3"/>
    <w:p w14:paraId="6FFB4FAC" w14:textId="77777777" w:rsidR="00466DC3" w:rsidRPr="00466DC3" w:rsidRDefault="00466DC3" w:rsidP="00466DC3">
      <w:pPr>
        <w:spacing w:after="0" w:line="240" w:lineRule="auto"/>
        <w:ind w:left="180" w:right="90"/>
        <w:jc w:val="center"/>
        <w:rPr>
          <w:rFonts w:ascii="Times New Roman" w:hAnsi="Times New Roman" w:cs="Times New Roman"/>
          <w:b/>
          <w:bCs/>
          <w:sz w:val="28"/>
          <w:szCs w:val="28"/>
          <w:lang/>
        </w:rPr>
      </w:pPr>
      <w:r w:rsidRPr="00466DC3">
        <w:rPr>
          <w:rFonts w:ascii="Times New Roman" w:hAnsi="Times New Roman" w:cs="Times New Roman"/>
          <w:b/>
          <w:bCs/>
          <w:sz w:val="28"/>
          <w:szCs w:val="28"/>
          <w:lang/>
        </w:rPr>
        <w:t>Differential Effects of Active Learning and Culturo-Techno-Contextual Approach (CTCA) on Pre-Service Teachers' Achievement and Interest in Business Education</w:t>
      </w:r>
    </w:p>
    <w:p w14:paraId="172C6742" w14:textId="77777777" w:rsidR="00466DC3" w:rsidRDefault="00466DC3" w:rsidP="00CC598C">
      <w:pPr>
        <w:spacing w:after="0" w:line="240" w:lineRule="auto"/>
        <w:ind w:left="180" w:right="990"/>
        <w:jc w:val="center"/>
        <w:rPr>
          <w:rFonts w:ascii="Times New Roman" w:hAnsi="Times New Roman" w:cs="Times New Roman"/>
          <w:b/>
          <w:bCs/>
          <w:sz w:val="24"/>
          <w:szCs w:val="24"/>
          <w:lang/>
        </w:rPr>
      </w:pPr>
      <w:r>
        <w:rPr>
          <w:rFonts w:ascii="Times New Roman" w:hAnsi="Times New Roman" w:cs="Times New Roman"/>
          <w:b/>
          <w:bCs/>
          <w:sz w:val="24"/>
          <w:szCs w:val="24"/>
          <w:lang/>
        </w:rPr>
        <w:t xml:space="preserve"> </w:t>
      </w:r>
    </w:p>
    <w:p w14:paraId="1D820680" w14:textId="77777777" w:rsidR="00466DC3" w:rsidRPr="002237FE" w:rsidRDefault="00466DC3" w:rsidP="00CC598C">
      <w:pPr>
        <w:spacing w:after="0" w:line="240" w:lineRule="auto"/>
        <w:ind w:left="180" w:right="990"/>
        <w:jc w:val="center"/>
        <w:rPr>
          <w:rFonts w:ascii="Times New Roman" w:hAnsi="Times New Roman" w:cs="Times New Roman"/>
          <w:sz w:val="24"/>
          <w:szCs w:val="24"/>
          <w:lang/>
        </w:rPr>
      </w:pPr>
      <w:r w:rsidRPr="002237FE">
        <w:rPr>
          <w:rFonts w:ascii="Times New Roman" w:hAnsi="Times New Roman" w:cs="Times New Roman"/>
          <w:sz w:val="24"/>
          <w:szCs w:val="24"/>
        </w:rPr>
        <w:t>Gatta Saheed Alade, Olafare Festus Oladimeji and Falobi Oluwole Victor Department of Technology and Vocational Education, University of Lagos</w:t>
      </w:r>
    </w:p>
    <w:p w14:paraId="204026D5" w14:textId="77777777" w:rsidR="00466DC3" w:rsidRPr="0039630C" w:rsidRDefault="00466DC3" w:rsidP="0039630C">
      <w:pPr>
        <w:spacing w:line="240" w:lineRule="auto"/>
        <w:jc w:val="both"/>
        <w:rPr>
          <w:rFonts w:ascii="Times New Roman" w:hAnsi="Times New Roman" w:cs="Times New Roman"/>
          <w:b/>
          <w:bCs/>
          <w:sz w:val="24"/>
          <w:szCs w:val="24"/>
          <w:lang/>
        </w:rPr>
      </w:pPr>
      <w:r w:rsidRPr="0039630C">
        <w:rPr>
          <w:rFonts w:ascii="Times New Roman" w:hAnsi="Times New Roman" w:cs="Times New Roman"/>
          <w:b/>
          <w:bCs/>
          <w:sz w:val="24"/>
          <w:szCs w:val="24"/>
          <w:lang/>
        </w:rPr>
        <w:t>Abstract</w:t>
      </w:r>
    </w:p>
    <w:p w14:paraId="581E740C" w14:textId="77777777" w:rsidR="00466DC3" w:rsidRPr="00816FDC" w:rsidRDefault="00466DC3" w:rsidP="00816FDC">
      <w:pPr>
        <w:jc w:val="both"/>
        <w:rPr>
          <w:rFonts w:ascii="Times New Roman" w:hAnsi="Times New Roman" w:cs="Times New Roman"/>
          <w:i/>
          <w:iCs/>
          <w:lang/>
        </w:rPr>
      </w:pPr>
      <w:r w:rsidRPr="00816FDC">
        <w:rPr>
          <w:rFonts w:ascii="Times New Roman" w:hAnsi="Times New Roman" w:cs="Times New Roman"/>
          <w:i/>
          <w:iCs/>
          <w:lang/>
        </w:rPr>
        <w:t>This study examined the effects of Active Learning and the Culturo-Techno-Contextual Approach (CTCA) on pre-service teachers' achievement and interest in Business Education in Southwest Nigeria's Colleges of Education. Using a quasi-experimental pretest-posttest design, 107 pre-service teachers and 8 lecturers from three colleges were assigned to CTCA (n=42), Active Learning (n=31), and Control (n=34) groups. Data from the Business Education Achievement Test (BEAT) and Interest Inventory (BEII) were analysed using ANCOVA. Lecturers viewed active learning positively, though challenges with error recovery and pleasantness emerged. CTCA recorded the highest achievement gain (6.62), followed by Active Learning (4.39) and Control (3.53). For interest, Active Learning led (3.93), followed by CTCA (3.83) and Control (3.64). Gender showed no significant main effect on achievement, but a significant treatment-gender interaction existed. CTCA significantly outperformed other groups in achievement, while both CTCA and Active Learning enhanced interest more than conventional methods. CTCA is recommended for achievement, Active Learning for interest, alongside targeted professional development.</w:t>
      </w:r>
    </w:p>
    <w:p w14:paraId="2356D2D1" w14:textId="77777777" w:rsidR="00466DC3" w:rsidRDefault="00466DC3" w:rsidP="00CC598C">
      <w:pPr>
        <w:spacing w:line="240" w:lineRule="auto"/>
        <w:jc w:val="both"/>
        <w:rPr>
          <w:rFonts w:ascii="Times New Roman" w:hAnsi="Times New Roman" w:cs="Times New Roman"/>
          <w:b/>
          <w:bCs/>
          <w:sz w:val="24"/>
          <w:szCs w:val="24"/>
          <w:lang/>
        </w:rPr>
      </w:pPr>
      <w:r w:rsidRPr="0039630C">
        <w:rPr>
          <w:rFonts w:ascii="Times New Roman" w:hAnsi="Times New Roman" w:cs="Times New Roman"/>
          <w:b/>
          <w:bCs/>
          <w:sz w:val="24"/>
          <w:szCs w:val="24"/>
          <w:lang/>
        </w:rPr>
        <w:t>Keywords:</w:t>
      </w:r>
      <w:r w:rsidRPr="0039630C">
        <w:rPr>
          <w:rFonts w:ascii="Times New Roman" w:hAnsi="Times New Roman" w:cs="Times New Roman"/>
          <w:sz w:val="24"/>
          <w:szCs w:val="24"/>
          <w:lang/>
        </w:rPr>
        <w:t> </w:t>
      </w:r>
      <w:r w:rsidRPr="0039630C">
        <w:rPr>
          <w:rFonts w:ascii="Times New Roman" w:hAnsi="Times New Roman" w:cs="Times New Roman"/>
          <w:sz w:val="24"/>
          <w:szCs w:val="24"/>
        </w:rPr>
        <w:t xml:space="preserve">Achievement, Active Learning, Business Education, Colleges of Education, Culturo-Techno-Contextual Approach (CTCA), Gender, Interest </w:t>
      </w:r>
    </w:p>
    <w:p w14:paraId="54E26953" w14:textId="77777777" w:rsidR="00466DC3" w:rsidRPr="00297EF3" w:rsidRDefault="00466DC3" w:rsidP="00CC598C">
      <w:pPr>
        <w:spacing w:line="240" w:lineRule="auto"/>
        <w:jc w:val="both"/>
        <w:rPr>
          <w:rFonts w:ascii="Times New Roman" w:hAnsi="Times New Roman" w:cs="Times New Roman"/>
          <w:b/>
          <w:bCs/>
          <w:sz w:val="24"/>
          <w:szCs w:val="24"/>
          <w:lang/>
        </w:rPr>
      </w:pPr>
      <w:r>
        <w:rPr>
          <w:rFonts w:ascii="Times New Roman" w:hAnsi="Times New Roman" w:cs="Times New Roman"/>
          <w:b/>
          <w:bCs/>
          <w:sz w:val="24"/>
          <w:szCs w:val="24"/>
          <w:lang/>
        </w:rPr>
        <w:t>Introduction</w:t>
      </w:r>
    </w:p>
    <w:p w14:paraId="0CEF8759" w14:textId="77777777" w:rsidR="00466DC3" w:rsidRPr="000D09D2" w:rsidRDefault="00466DC3" w:rsidP="00C8218D">
      <w:pPr>
        <w:jc w:val="both"/>
        <w:rPr>
          <w:rFonts w:ascii="Times New Roman" w:hAnsi="Times New Roman" w:cs="Times New Roman"/>
          <w:sz w:val="24"/>
          <w:szCs w:val="24"/>
          <w:lang/>
        </w:rPr>
      </w:pPr>
      <w:r w:rsidRPr="000D09D2">
        <w:rPr>
          <w:rFonts w:ascii="Times New Roman" w:hAnsi="Times New Roman" w:cs="Times New Roman"/>
          <w:sz w:val="24"/>
          <w:szCs w:val="24"/>
          <w:lang/>
        </w:rPr>
        <w:t>Business Education occupies a strategic position within the framework of technical and vocational education, serving as a critical pathway for equipping students with entrepreneurial, employability, and global economic competencies. In Nigeria, Business Education is primarily delivered in Colleges of Education, where it prepares pre-service teachers for teaching at secondary and vocational levels. The effectiveness of this preparation depends substantially on the pedagogical approaches employed in teacher training programs, as pre-service teachers are expected not only to master business content but also to develop instructional competencies necessary for fostering meaningful learning in their future classrooms (Olafare, Falobi, &amp; Gatta, 2025).</w:t>
      </w:r>
    </w:p>
    <w:p w14:paraId="5C280DEA" w14:textId="77777777" w:rsidR="00466DC3" w:rsidRPr="000D09D2" w:rsidRDefault="00466DC3" w:rsidP="00C8218D">
      <w:pPr>
        <w:jc w:val="both"/>
        <w:rPr>
          <w:rFonts w:ascii="Times New Roman" w:hAnsi="Times New Roman" w:cs="Times New Roman"/>
          <w:sz w:val="24"/>
          <w:szCs w:val="24"/>
          <w:lang/>
        </w:rPr>
      </w:pPr>
      <w:r w:rsidRPr="000D09D2">
        <w:rPr>
          <w:rFonts w:ascii="Times New Roman" w:hAnsi="Times New Roman" w:cs="Times New Roman"/>
          <w:sz w:val="24"/>
          <w:szCs w:val="24"/>
          <w:lang/>
        </w:rPr>
        <w:t>Despite the recognized importance of Business Education, persistent reliance on traditional lecture methods has been widely documented across higher education contexts (Theobald et al., 2020). This teacher-centered approach, characterized by one-way transmission of information, has been linked to passive learning, poor knowledge retention, and suboptimal outcomes among pre-service Business Education teachers (Olafare et al., 2025). The limitations of conventional pedagogy are particularly concerning in business disciplines, where students need to develop critical thinking, problem-solving, collaborative, and communication skills essential for professional practice (Vega &amp; Crisol, 2020).</w:t>
      </w:r>
    </w:p>
    <w:p w14:paraId="07AAA6C6" w14:textId="77777777" w:rsidR="00466DC3" w:rsidRPr="000D09D2" w:rsidRDefault="00466DC3" w:rsidP="00C8218D">
      <w:pPr>
        <w:jc w:val="both"/>
        <w:rPr>
          <w:rFonts w:ascii="Times New Roman" w:hAnsi="Times New Roman" w:cs="Times New Roman"/>
          <w:sz w:val="24"/>
          <w:szCs w:val="24"/>
          <w:lang/>
        </w:rPr>
      </w:pPr>
      <w:r w:rsidRPr="000D09D2">
        <w:rPr>
          <w:rFonts w:ascii="Times New Roman" w:hAnsi="Times New Roman" w:cs="Times New Roman"/>
          <w:sz w:val="24"/>
          <w:szCs w:val="24"/>
          <w:lang/>
        </w:rPr>
        <w:t xml:space="preserve">In response to these pedagogical challenges, active learning strategies have gained prominence. Active learning engages students in the learning process through meaningful activities that require them to do more than passively receive information (Du, Chaaban, Sabah, Al-Thani, &amp; Wang, </w:t>
      </w:r>
      <w:r w:rsidRPr="000D09D2">
        <w:rPr>
          <w:rFonts w:ascii="Times New Roman" w:hAnsi="Times New Roman" w:cs="Times New Roman"/>
          <w:sz w:val="24"/>
          <w:szCs w:val="24"/>
          <w:lang/>
        </w:rPr>
        <w:lastRenderedPageBreak/>
        <w:t>2020). Research has demonstrated that active learning methodologies significantly enhance academic achievement, promote deeper conceptual understanding, and foster greater student engagement. A meta-analysis by Theobald et al. (2020) found that active learning reduced achievement gaps in examination scores by 33% and narrowed gaps in passing rates by 45% compared to traditional lecturing. Furthermore, active learning increases student interest and motivation (Owens, Sadler, &amp; Barlow, 2020) and enhances creative thinking, communication, and social interactive skills (Vega &amp; Crisol, 2020).</w:t>
      </w:r>
    </w:p>
    <w:p w14:paraId="38CCA876" w14:textId="77777777" w:rsidR="00466DC3" w:rsidRPr="000D09D2" w:rsidRDefault="00466DC3" w:rsidP="00C8218D">
      <w:pPr>
        <w:jc w:val="both"/>
        <w:rPr>
          <w:rFonts w:ascii="Times New Roman" w:hAnsi="Times New Roman" w:cs="Times New Roman"/>
          <w:sz w:val="24"/>
          <w:szCs w:val="24"/>
          <w:lang/>
        </w:rPr>
      </w:pPr>
      <w:r w:rsidRPr="000D09D2">
        <w:rPr>
          <w:rFonts w:ascii="Times New Roman" w:hAnsi="Times New Roman" w:cs="Times New Roman"/>
          <w:sz w:val="24"/>
          <w:szCs w:val="24"/>
          <w:lang/>
        </w:rPr>
        <w:t>An emerging pedagogical innovation that has garnered significant attention in African educational discourse is the Culturo-Techno-Contextual Approach (CTCA). Developed by Professor Peter Akinsola Okebukola, CTCA is a home-grown teaching model that emphasizes the integration of students' cultural background, available technology, and the context of the learner's environment to facilitate meaningful learning (Okebukola, 2020). The cultural environment is paramount, since students process issues from their cultural perspective before absorbing other perspectives (Okebukola, 2020). The technological component involves using digital tools such as YouTube, Google, computers, and mobile phones to search for cultural information, while the contextual component situates concepts within the learner's environment (University World News, 2020). CTCA has been described as an efficient active learning model of African origin offering a culturally responsive alternative to Western pedagogical models (Awaah, Lambini, &amp; Ekwam, 2020). Research has demonstrated CTCA's potency in improving student achievement, reducing learning anxiety, and promoting meaningful learning across various subjects including chemistry, computer networking, and biology (Okebukola, 2020; Adolo, 2020).</w:t>
      </w:r>
    </w:p>
    <w:p w14:paraId="1E6788FE" w14:textId="77777777" w:rsidR="00466DC3" w:rsidRPr="000D09D2" w:rsidRDefault="00466DC3" w:rsidP="00C8218D">
      <w:pPr>
        <w:jc w:val="both"/>
        <w:rPr>
          <w:rFonts w:ascii="Times New Roman" w:hAnsi="Times New Roman" w:cs="Times New Roman"/>
          <w:sz w:val="24"/>
          <w:szCs w:val="24"/>
          <w:lang/>
        </w:rPr>
      </w:pPr>
      <w:r w:rsidRPr="000D09D2">
        <w:rPr>
          <w:rFonts w:ascii="Times New Roman" w:hAnsi="Times New Roman" w:cs="Times New Roman"/>
          <w:sz w:val="24"/>
          <w:szCs w:val="24"/>
          <w:lang/>
        </w:rPr>
        <w:t>Despite growing evidence supporting both active learning and CTCA as effective pedagogical approaches, limited research has comparatively examined their differential effects on pre-service teachers' learning outcomes in Business Education. While active learning emphasizes student participation through problem-solving and collaborative tasks, CTCA offers a culturally grounded framework that leverages indigenous knowledge systems and local contexts to enhance understanding (Olafare et al., 2025). Understanding the relative effectiveness of these approaches on cognitive outcomes (achievement) and affective outcomes (interest) is crucial for informing pedagogical decisions in teacher preparation programs.</w:t>
      </w:r>
    </w:p>
    <w:p w14:paraId="04FF2EC0" w14:textId="77777777" w:rsidR="00466DC3" w:rsidRPr="000D09D2" w:rsidRDefault="00466DC3" w:rsidP="00C8218D">
      <w:pPr>
        <w:jc w:val="both"/>
        <w:rPr>
          <w:rFonts w:ascii="Times New Roman" w:hAnsi="Times New Roman" w:cs="Times New Roman"/>
          <w:sz w:val="24"/>
          <w:szCs w:val="24"/>
          <w:lang/>
        </w:rPr>
      </w:pPr>
      <w:r w:rsidRPr="000D09D2">
        <w:rPr>
          <w:rFonts w:ascii="Times New Roman" w:hAnsi="Times New Roman" w:cs="Times New Roman"/>
          <w:sz w:val="24"/>
          <w:szCs w:val="24"/>
          <w:lang/>
        </w:rPr>
        <w:t>Preliminary evidence revealed that CTCA produced the highest mean gain in achievement (6.62), followed by active learning (4.39), while the control group recorded the lowest (3.53) (Olafare et al., 2025). However, the differential effects of these approaches on student interest remain underexplored, and the potential trade-offs between maximizing cognitive versus affective outcomes warrant further investigation. Additionally, while lecturers perceive both CTCA and active learning as useful and effective, areas for improvement have been identified (Olafare et al., 2025).</w:t>
      </w:r>
    </w:p>
    <w:p w14:paraId="4CB13140" w14:textId="77777777" w:rsidR="00466DC3" w:rsidRPr="000D09D2" w:rsidRDefault="00466DC3" w:rsidP="00C8218D">
      <w:pPr>
        <w:jc w:val="both"/>
        <w:rPr>
          <w:rFonts w:ascii="Times New Roman" w:hAnsi="Times New Roman" w:cs="Times New Roman"/>
          <w:sz w:val="24"/>
          <w:szCs w:val="24"/>
          <w:lang/>
        </w:rPr>
      </w:pPr>
      <w:r w:rsidRPr="000D09D2">
        <w:rPr>
          <w:rFonts w:ascii="Times New Roman" w:hAnsi="Times New Roman" w:cs="Times New Roman"/>
          <w:sz w:val="24"/>
          <w:szCs w:val="24"/>
          <w:lang/>
        </w:rPr>
        <w:t xml:space="preserve">The present study, therefore, seeks to investigate the differential effects of Active Learning and the Culturo-Techno-Contextual Approach (CTCA) on pre-service teachers' achievement and interest in Business Education in Colleges of Education. By comparing the relative effectiveness of these two innovative pedagogical approaches on both cognitive and affective learning outcomes, </w:t>
      </w:r>
      <w:r w:rsidRPr="000D09D2">
        <w:rPr>
          <w:rFonts w:ascii="Times New Roman" w:hAnsi="Times New Roman" w:cs="Times New Roman"/>
          <w:sz w:val="24"/>
          <w:szCs w:val="24"/>
          <w:lang/>
        </w:rPr>
        <w:lastRenderedPageBreak/>
        <w:t>this study aims to contribute empirical evidence that can inform curriculum reforms, guide professional development initiatives for Business Education lecturers, and support the integration of culturally responsive and participatory teaching approaches aligned with 21st-century pedagogical demands.</w:t>
      </w:r>
      <w:r>
        <w:rPr>
          <w:rFonts w:ascii="Times New Roman" w:hAnsi="Times New Roman" w:cs="Times New Roman"/>
          <w:sz w:val="24"/>
          <w:szCs w:val="24"/>
          <w:lang/>
        </w:rPr>
        <w:t xml:space="preserve"> </w:t>
      </w:r>
    </w:p>
    <w:p w14:paraId="44BB3240" w14:textId="77777777" w:rsidR="00466DC3" w:rsidRDefault="00466DC3" w:rsidP="00C86B63">
      <w:pPr>
        <w:spacing w:after="0" w:line="240" w:lineRule="auto"/>
        <w:ind w:left="180" w:right="990"/>
        <w:jc w:val="both"/>
        <w:rPr>
          <w:rFonts w:ascii="Times New Roman" w:hAnsi="Times New Roman" w:cs="Times New Roman"/>
          <w:b/>
          <w:bCs/>
          <w:sz w:val="24"/>
          <w:szCs w:val="24"/>
          <w:lang/>
        </w:rPr>
      </w:pPr>
    </w:p>
    <w:p w14:paraId="5C839E76" w14:textId="77777777" w:rsidR="00466DC3" w:rsidRPr="00C86B63" w:rsidRDefault="00466DC3" w:rsidP="00C86B63">
      <w:pPr>
        <w:spacing w:after="0" w:line="240" w:lineRule="auto"/>
        <w:ind w:left="180" w:right="990"/>
        <w:jc w:val="both"/>
        <w:rPr>
          <w:rFonts w:ascii="Times New Roman" w:hAnsi="Times New Roman" w:cs="Times New Roman"/>
          <w:b/>
          <w:bCs/>
          <w:sz w:val="24"/>
          <w:szCs w:val="24"/>
          <w:lang/>
        </w:rPr>
      </w:pPr>
      <w:r w:rsidRPr="00C86B63">
        <w:rPr>
          <w:rFonts w:ascii="Times New Roman" w:hAnsi="Times New Roman" w:cs="Times New Roman"/>
          <w:b/>
          <w:bCs/>
          <w:sz w:val="24"/>
          <w:szCs w:val="24"/>
          <w:lang/>
        </w:rPr>
        <w:t>Statement of the Problem</w:t>
      </w:r>
    </w:p>
    <w:p w14:paraId="4062ED35" w14:textId="77777777" w:rsidR="00466DC3" w:rsidRPr="000D09D2" w:rsidRDefault="00466DC3" w:rsidP="00C8218D">
      <w:pPr>
        <w:jc w:val="both"/>
        <w:rPr>
          <w:rFonts w:ascii="Times New Roman" w:hAnsi="Times New Roman" w:cs="Times New Roman"/>
          <w:sz w:val="24"/>
          <w:szCs w:val="24"/>
          <w:lang/>
        </w:rPr>
      </w:pPr>
      <w:r w:rsidRPr="000D09D2">
        <w:rPr>
          <w:rFonts w:ascii="Times New Roman" w:hAnsi="Times New Roman" w:cs="Times New Roman"/>
          <w:sz w:val="24"/>
          <w:szCs w:val="24"/>
          <w:lang/>
        </w:rPr>
        <w:t>Business Education is fundamentally designed to produce competent, creative, and critically thinking pre-service teachers capable of navigating complex economic environments and effectively imparting practical entrepreneurial and vocational skills to future secondary school students. To achieve these objectives, contemporary pedagogical literature advocates for innovative, student-centered methodologies that foster deep conceptual understanding, collaborative skills, and sustained student engagement. However, the current reality within many Colleges of Education presents a stark contradiction to this ideal. Business Education classrooms remain overwhelmingly dominated by traditional, lecture-based, teacher-centered instructional methods. This persistent reliance on passive transmission models has been linked to superficial learning, poor knowledge retention, diminishing academic achievement, and declining student interest among pre-service teachers. When students are consistently relegated to the role of passive recipients of information, their intrinsic interest, curiosity, and motivation toward business subjects steadily decline, undermining the very essence of vocational and entrepreneurial training.</w:t>
      </w:r>
    </w:p>
    <w:p w14:paraId="2E32EA04" w14:textId="77777777" w:rsidR="00466DC3" w:rsidRPr="00C86B63" w:rsidRDefault="00466DC3" w:rsidP="00C8218D">
      <w:pPr>
        <w:spacing w:after="0" w:line="240" w:lineRule="auto"/>
        <w:ind w:left="180" w:right="990"/>
        <w:jc w:val="both"/>
        <w:rPr>
          <w:rFonts w:ascii="Times New Roman" w:hAnsi="Times New Roman" w:cs="Times New Roman"/>
          <w:b/>
          <w:bCs/>
          <w:sz w:val="24"/>
          <w:szCs w:val="24"/>
        </w:rPr>
      </w:pPr>
      <w:r w:rsidRPr="000D09D2">
        <w:rPr>
          <w:rFonts w:ascii="Times New Roman" w:hAnsi="Times New Roman" w:cs="Times New Roman"/>
          <w:sz w:val="24"/>
          <w:szCs w:val="24"/>
          <w:lang/>
        </w:rPr>
        <w:t>In response to these pedagogical challenges, two innovative approaches have emerged as promising alternatives: Active Learning and the Culturo-Techno-Contextual Approach (CTCA). While the general benefits of these approaches are increasingly acknowledged, a significant empirical gap exists regarding their comparative effectiveness on both cognitive and affective learning outcomes within Business Education in Colleges of Education. Evidence suggests that CTCA may yield higher achievement gains, while Active Learning may produce greater improvements in student interest, yet these differential effects remain insufficiently explored. Additionally, the influence of gender and lecturers' perceptual frameworks on the effectiveness of these approaches has not been adequately examined. Therefore, this study investigates the differential effects of Active Learning and CTCA on pre-service teachers' achievement and interest in Business Education, examining the moderating influence of gender. By comparing these innovative pedagogical approaches across both cognitive and affective learning outcomes, this study aims to provide evidence-based insights necessary for curriculum reforms, professional development initiatives, and policy formulation that can ultimately enhance the quality of Business Education and better prepare pre-service teachers for their future roles as effective educators.</w:t>
      </w:r>
      <w:r>
        <w:rPr>
          <w:rFonts w:ascii="Times New Roman" w:hAnsi="Times New Roman" w:cs="Times New Roman"/>
          <w:sz w:val="24"/>
          <w:szCs w:val="24"/>
          <w:lang/>
        </w:rPr>
        <w:t xml:space="preserve"> </w:t>
      </w:r>
    </w:p>
    <w:p w14:paraId="7248542C" w14:textId="77777777" w:rsidR="00466DC3" w:rsidRPr="00C86B63" w:rsidRDefault="00466DC3" w:rsidP="00C86B63">
      <w:pPr>
        <w:spacing w:after="0" w:line="240" w:lineRule="auto"/>
        <w:ind w:left="180" w:right="990"/>
        <w:jc w:val="both"/>
        <w:rPr>
          <w:rFonts w:ascii="Times New Roman" w:hAnsi="Times New Roman" w:cs="Times New Roman"/>
          <w:b/>
          <w:bCs/>
          <w:sz w:val="24"/>
          <w:szCs w:val="24"/>
        </w:rPr>
      </w:pPr>
      <w:r w:rsidRPr="00C86B63">
        <w:rPr>
          <w:rFonts w:ascii="Times New Roman" w:hAnsi="Times New Roman" w:cs="Times New Roman"/>
          <w:b/>
          <w:bCs/>
          <w:sz w:val="24"/>
          <w:szCs w:val="24"/>
        </w:rPr>
        <w:t>Purpose of the study</w:t>
      </w:r>
    </w:p>
    <w:p w14:paraId="5BD20914" w14:textId="77777777" w:rsidR="00466DC3" w:rsidRPr="00C86B63" w:rsidRDefault="00466DC3" w:rsidP="00C86B63">
      <w:pPr>
        <w:spacing w:after="0" w:line="240" w:lineRule="auto"/>
        <w:ind w:right="95"/>
        <w:jc w:val="both"/>
        <w:rPr>
          <w:rFonts w:ascii="Times New Roman" w:hAnsi="Times New Roman" w:cs="Times New Roman"/>
          <w:sz w:val="24"/>
          <w:szCs w:val="24"/>
        </w:rPr>
      </w:pPr>
      <w:r w:rsidRPr="00C86B63">
        <w:rPr>
          <w:rFonts w:ascii="Times New Roman" w:hAnsi="Times New Roman" w:cs="Times New Roman"/>
          <w:sz w:val="24"/>
          <w:szCs w:val="24"/>
        </w:rPr>
        <w:t xml:space="preserve">The major purpose of the study is to investigate the </w:t>
      </w:r>
      <w:r w:rsidRPr="00C86B63">
        <w:rPr>
          <w:rFonts w:ascii="Times New Roman" w:eastAsia="Calibri" w:hAnsi="Times New Roman" w:cs="Times New Roman"/>
          <w:color w:val="000000"/>
          <w:sz w:val="24"/>
          <w:szCs w:val="24"/>
        </w:rPr>
        <w:t>effect of Culturo-Techno contextual Approach (CTCA) and active learning strategy on pre-service teachers learning outcomes in Business education in colleges of education</w:t>
      </w:r>
      <w:r w:rsidRPr="00C86B63">
        <w:rPr>
          <w:rFonts w:ascii="Times New Roman" w:hAnsi="Times New Roman" w:cs="Times New Roman"/>
          <w:sz w:val="24"/>
          <w:szCs w:val="24"/>
        </w:rPr>
        <w:t>. Specifically, will.</w:t>
      </w:r>
    </w:p>
    <w:p w14:paraId="23B33017" w14:textId="77777777" w:rsidR="00466DC3" w:rsidRPr="00C86B63" w:rsidRDefault="00466DC3" w:rsidP="00C86B63">
      <w:pPr>
        <w:pStyle w:val="ListParagraph"/>
        <w:numPr>
          <w:ilvl w:val="0"/>
          <w:numId w:val="1"/>
        </w:numPr>
        <w:spacing w:after="0" w:line="240" w:lineRule="auto"/>
        <w:ind w:right="990"/>
        <w:rPr>
          <w:rFonts w:ascii="Times New Roman" w:hAnsi="Times New Roman" w:cs="Times New Roman"/>
          <w:sz w:val="24"/>
          <w:szCs w:val="24"/>
        </w:rPr>
      </w:pPr>
      <w:r w:rsidRPr="00C86B63">
        <w:rPr>
          <w:rFonts w:ascii="Times New Roman" w:hAnsi="Times New Roman" w:cs="Times New Roman"/>
          <w:sz w:val="24"/>
          <w:szCs w:val="24"/>
        </w:rPr>
        <w:t xml:space="preserve">Investigate how Business Education lecturers perceive Active learning for teaching </w:t>
      </w:r>
    </w:p>
    <w:p w14:paraId="2C48A472" w14:textId="77777777" w:rsidR="00466DC3" w:rsidRPr="00C86B63" w:rsidRDefault="00466DC3" w:rsidP="00C86B63">
      <w:pPr>
        <w:pStyle w:val="ListParagraph"/>
        <w:numPr>
          <w:ilvl w:val="0"/>
          <w:numId w:val="1"/>
        </w:numPr>
        <w:spacing w:after="0" w:line="240" w:lineRule="auto"/>
        <w:ind w:right="990"/>
        <w:rPr>
          <w:rFonts w:ascii="Times New Roman" w:hAnsi="Times New Roman" w:cs="Times New Roman"/>
          <w:sz w:val="24"/>
          <w:szCs w:val="24"/>
        </w:rPr>
      </w:pPr>
      <w:r w:rsidRPr="00C86B63">
        <w:rPr>
          <w:rFonts w:ascii="Times New Roman" w:hAnsi="Times New Roman" w:cs="Times New Roman"/>
          <w:sz w:val="24"/>
          <w:szCs w:val="24"/>
        </w:rPr>
        <w:lastRenderedPageBreak/>
        <w:t>determine the effect of treatment on pre-service teachers’ achievement in Business Education in Colleges of Education.</w:t>
      </w:r>
    </w:p>
    <w:p w14:paraId="79D964D4" w14:textId="77777777" w:rsidR="00466DC3" w:rsidRPr="00C86B63" w:rsidRDefault="00466DC3" w:rsidP="00C86B63">
      <w:pPr>
        <w:pStyle w:val="ListParagraph"/>
        <w:numPr>
          <w:ilvl w:val="0"/>
          <w:numId w:val="1"/>
        </w:numPr>
        <w:spacing w:after="0" w:line="240" w:lineRule="auto"/>
        <w:ind w:right="990"/>
        <w:rPr>
          <w:rFonts w:ascii="Times New Roman" w:hAnsi="Times New Roman" w:cs="Times New Roman"/>
          <w:sz w:val="24"/>
          <w:szCs w:val="24"/>
        </w:rPr>
      </w:pPr>
      <w:r w:rsidRPr="00C86B63">
        <w:rPr>
          <w:rFonts w:ascii="Times New Roman" w:hAnsi="Times New Roman" w:cs="Times New Roman"/>
          <w:sz w:val="24"/>
          <w:szCs w:val="24"/>
        </w:rPr>
        <w:t>examine the effect of gender on pre-service teachers’ achievement in Business Education in Colleges of Education.</w:t>
      </w:r>
    </w:p>
    <w:p w14:paraId="23FE1ACB" w14:textId="77777777" w:rsidR="00466DC3" w:rsidRPr="00C86B63" w:rsidRDefault="00466DC3" w:rsidP="00C86B63">
      <w:pPr>
        <w:pStyle w:val="ListParagraph"/>
        <w:numPr>
          <w:ilvl w:val="0"/>
          <w:numId w:val="1"/>
        </w:numPr>
        <w:spacing w:after="0" w:line="240" w:lineRule="auto"/>
        <w:ind w:right="990"/>
        <w:rPr>
          <w:rFonts w:ascii="Times New Roman" w:hAnsi="Times New Roman" w:cs="Times New Roman"/>
          <w:sz w:val="24"/>
          <w:szCs w:val="24"/>
        </w:rPr>
      </w:pPr>
      <w:r w:rsidRPr="00C86B63">
        <w:rPr>
          <w:rFonts w:ascii="Times New Roman" w:hAnsi="Times New Roman" w:cs="Times New Roman"/>
          <w:sz w:val="24"/>
          <w:szCs w:val="24"/>
        </w:rPr>
        <w:t>investigate the effect of treatment on pre-service teachers’ interest in Business Education in Colleges of Education.</w:t>
      </w:r>
    </w:p>
    <w:p w14:paraId="6656A84C" w14:textId="77777777" w:rsidR="00466DC3" w:rsidRPr="00C86B63" w:rsidRDefault="00466DC3" w:rsidP="00C86B63">
      <w:pPr>
        <w:pStyle w:val="NoSpacing"/>
        <w:ind w:left="180" w:right="990"/>
        <w:jc w:val="both"/>
        <w:rPr>
          <w:rFonts w:ascii="Times New Roman" w:hAnsi="Times New Roman" w:cs="Times New Roman"/>
          <w:b/>
          <w:bCs/>
          <w:sz w:val="24"/>
          <w:szCs w:val="24"/>
        </w:rPr>
      </w:pPr>
      <w:r w:rsidRPr="00C86B63">
        <w:rPr>
          <w:rFonts w:ascii="Times New Roman" w:hAnsi="Times New Roman" w:cs="Times New Roman"/>
          <w:b/>
          <w:bCs/>
          <w:sz w:val="24"/>
          <w:szCs w:val="24"/>
        </w:rPr>
        <w:t>Research Questions</w:t>
      </w:r>
    </w:p>
    <w:p w14:paraId="2583618C" w14:textId="77777777" w:rsidR="00466DC3" w:rsidRPr="00C86B63" w:rsidRDefault="00466DC3" w:rsidP="00C86B63">
      <w:pPr>
        <w:spacing w:after="0" w:line="240" w:lineRule="auto"/>
        <w:ind w:left="180" w:right="990"/>
        <w:jc w:val="both"/>
        <w:rPr>
          <w:rFonts w:ascii="Times New Roman" w:hAnsi="Times New Roman" w:cs="Times New Roman"/>
          <w:sz w:val="24"/>
          <w:szCs w:val="24"/>
          <w:lang w:val="en-GB"/>
        </w:rPr>
      </w:pPr>
      <w:r w:rsidRPr="00C86B63">
        <w:rPr>
          <w:rFonts w:ascii="Times New Roman" w:hAnsi="Times New Roman" w:cs="Times New Roman"/>
          <w:sz w:val="24"/>
          <w:szCs w:val="24"/>
          <w:lang w:val="en-GB"/>
        </w:rPr>
        <w:t>The following questions will guide this study:</w:t>
      </w:r>
    </w:p>
    <w:p w14:paraId="3C420DF4" w14:textId="77777777" w:rsidR="00466DC3" w:rsidRPr="00C86B63" w:rsidRDefault="00466DC3" w:rsidP="00C86B63">
      <w:pPr>
        <w:pStyle w:val="ListParagraph"/>
        <w:numPr>
          <w:ilvl w:val="0"/>
          <w:numId w:val="2"/>
        </w:numPr>
        <w:spacing w:after="0" w:line="240" w:lineRule="auto"/>
        <w:ind w:left="810" w:right="990" w:hanging="630"/>
        <w:rPr>
          <w:rFonts w:ascii="Times New Roman" w:hAnsi="Times New Roman" w:cs="Times New Roman"/>
          <w:sz w:val="24"/>
          <w:szCs w:val="24"/>
        </w:rPr>
      </w:pPr>
      <w:r w:rsidRPr="00C86B63">
        <w:rPr>
          <w:rFonts w:ascii="Times New Roman" w:hAnsi="Times New Roman" w:cs="Times New Roman"/>
          <w:sz w:val="24"/>
          <w:szCs w:val="24"/>
        </w:rPr>
        <w:t xml:space="preserve">How do Business Education lecturers perceive Active learning for teaching </w:t>
      </w:r>
    </w:p>
    <w:p w14:paraId="4D1E182A" w14:textId="77777777" w:rsidR="00466DC3" w:rsidRPr="00C86B63" w:rsidRDefault="00466DC3" w:rsidP="00C86B63">
      <w:pPr>
        <w:pStyle w:val="ListParagraph"/>
        <w:numPr>
          <w:ilvl w:val="0"/>
          <w:numId w:val="2"/>
        </w:numPr>
        <w:spacing w:after="0" w:line="240" w:lineRule="auto"/>
        <w:ind w:left="810" w:right="990" w:hanging="630"/>
        <w:rPr>
          <w:rFonts w:ascii="Times New Roman" w:hAnsi="Times New Roman" w:cs="Times New Roman"/>
          <w:sz w:val="24"/>
          <w:szCs w:val="24"/>
        </w:rPr>
      </w:pPr>
      <w:r w:rsidRPr="00C86B63">
        <w:rPr>
          <w:rFonts w:ascii="Times New Roman" w:hAnsi="Times New Roman" w:cs="Times New Roman"/>
          <w:sz w:val="24"/>
          <w:szCs w:val="24"/>
        </w:rPr>
        <w:t>What is the effect of treatment on Pre-service teachers’ achievement in Business Education in Colleges of Education?</w:t>
      </w:r>
    </w:p>
    <w:p w14:paraId="1691EAE3" w14:textId="77777777" w:rsidR="00466DC3" w:rsidRPr="00C86B63" w:rsidRDefault="00466DC3" w:rsidP="00C86B63">
      <w:pPr>
        <w:pStyle w:val="ListParagraph"/>
        <w:numPr>
          <w:ilvl w:val="0"/>
          <w:numId w:val="2"/>
        </w:numPr>
        <w:spacing w:after="0" w:line="240" w:lineRule="auto"/>
        <w:ind w:left="810" w:right="990" w:hanging="630"/>
        <w:rPr>
          <w:rFonts w:ascii="Times New Roman" w:hAnsi="Times New Roman" w:cs="Times New Roman"/>
          <w:sz w:val="24"/>
          <w:szCs w:val="24"/>
        </w:rPr>
      </w:pPr>
      <w:r w:rsidRPr="00C86B63">
        <w:rPr>
          <w:rFonts w:ascii="Times New Roman" w:hAnsi="Times New Roman" w:cs="Times New Roman"/>
          <w:sz w:val="24"/>
          <w:szCs w:val="24"/>
        </w:rPr>
        <w:t>What is the effect of gender on Pre-service teachers’ achievement in Business Education in Colleges of Education?</w:t>
      </w:r>
    </w:p>
    <w:p w14:paraId="76ECC1F4" w14:textId="77777777" w:rsidR="00466DC3" w:rsidRPr="00C86B63" w:rsidRDefault="00466DC3" w:rsidP="00C86B63">
      <w:pPr>
        <w:pStyle w:val="ListParagraph"/>
        <w:numPr>
          <w:ilvl w:val="0"/>
          <w:numId w:val="2"/>
        </w:numPr>
        <w:spacing w:after="0" w:line="240" w:lineRule="auto"/>
        <w:ind w:left="810" w:right="990" w:hanging="630"/>
        <w:rPr>
          <w:rFonts w:ascii="Times New Roman" w:hAnsi="Times New Roman" w:cs="Times New Roman"/>
          <w:sz w:val="24"/>
          <w:szCs w:val="24"/>
        </w:rPr>
      </w:pPr>
      <w:r w:rsidRPr="00C86B63">
        <w:rPr>
          <w:rFonts w:ascii="Times New Roman" w:hAnsi="Times New Roman" w:cs="Times New Roman"/>
          <w:sz w:val="24"/>
          <w:szCs w:val="24"/>
        </w:rPr>
        <w:t>What is the effect of treatment on Pre-service teachers’ interest in Business Education in Colleges of Education?</w:t>
      </w:r>
    </w:p>
    <w:p w14:paraId="73D9B662" w14:textId="77777777" w:rsidR="00466DC3" w:rsidRPr="00C86B63" w:rsidRDefault="00466DC3" w:rsidP="00C86B63">
      <w:pPr>
        <w:spacing w:after="0" w:line="240" w:lineRule="auto"/>
        <w:ind w:left="810" w:right="990" w:hanging="630"/>
        <w:jc w:val="both"/>
        <w:rPr>
          <w:rFonts w:ascii="Times New Roman" w:eastAsia="Times New Roman" w:hAnsi="Times New Roman" w:cs="Times New Roman"/>
          <w:b/>
          <w:sz w:val="24"/>
          <w:szCs w:val="24"/>
        </w:rPr>
      </w:pPr>
      <w:r w:rsidRPr="00C86B63">
        <w:rPr>
          <w:rFonts w:ascii="Times New Roman" w:eastAsia="Times New Roman" w:hAnsi="Times New Roman" w:cs="Times New Roman"/>
          <w:b/>
          <w:sz w:val="24"/>
          <w:szCs w:val="24"/>
        </w:rPr>
        <w:t>Research Hypotheses</w:t>
      </w:r>
    </w:p>
    <w:p w14:paraId="0236BA7A" w14:textId="77777777" w:rsidR="00466DC3" w:rsidRPr="00C86B63" w:rsidRDefault="00466DC3" w:rsidP="00C86B63">
      <w:pPr>
        <w:spacing w:after="0" w:line="240" w:lineRule="auto"/>
        <w:ind w:left="810" w:right="990" w:hanging="630"/>
        <w:jc w:val="both"/>
        <w:rPr>
          <w:rFonts w:ascii="Times New Roman" w:hAnsi="Times New Roman" w:cs="Times New Roman"/>
          <w:sz w:val="24"/>
          <w:szCs w:val="24"/>
          <w:lang w:val="en-GB"/>
        </w:rPr>
      </w:pPr>
      <w:r w:rsidRPr="00C86B63">
        <w:rPr>
          <w:rFonts w:ascii="Times New Roman" w:hAnsi="Times New Roman" w:cs="Times New Roman"/>
          <w:sz w:val="24"/>
          <w:szCs w:val="24"/>
          <w:lang w:val="en-GB"/>
        </w:rPr>
        <w:t>The following hypotheses will be tested at .05 level of significance guided this study:</w:t>
      </w:r>
    </w:p>
    <w:p w14:paraId="089C8AF4" w14:textId="77777777" w:rsidR="00466DC3" w:rsidRPr="00C86B63" w:rsidRDefault="00466DC3" w:rsidP="00C86B63">
      <w:pPr>
        <w:spacing w:after="0" w:line="240" w:lineRule="auto"/>
        <w:ind w:left="810" w:right="990" w:hanging="630"/>
        <w:jc w:val="both"/>
        <w:rPr>
          <w:rFonts w:ascii="Times New Roman" w:hAnsi="Times New Roman" w:cs="Times New Roman"/>
          <w:sz w:val="24"/>
          <w:szCs w:val="24"/>
        </w:rPr>
      </w:pPr>
      <w:r w:rsidRPr="00C86B63">
        <w:rPr>
          <w:rFonts w:ascii="Times New Roman" w:hAnsi="Times New Roman" w:cs="Times New Roman"/>
          <w:sz w:val="24"/>
          <w:szCs w:val="24"/>
          <w:lang w:val="en-GB"/>
        </w:rPr>
        <w:t>Ho</w:t>
      </w:r>
      <w:r w:rsidRPr="00C86B63">
        <w:rPr>
          <w:rFonts w:ascii="Times New Roman" w:hAnsi="Times New Roman" w:cs="Times New Roman"/>
          <w:sz w:val="24"/>
          <w:szCs w:val="24"/>
          <w:vertAlign w:val="subscript"/>
          <w:lang w:val="en-GB"/>
        </w:rPr>
        <w:t>1</w:t>
      </w:r>
      <w:r w:rsidRPr="00C86B63">
        <w:rPr>
          <w:rFonts w:ascii="Times New Roman" w:hAnsi="Times New Roman" w:cs="Times New Roman"/>
          <w:sz w:val="24"/>
          <w:szCs w:val="24"/>
          <w:lang w:val="en-GB"/>
        </w:rPr>
        <w:t>.</w:t>
      </w:r>
      <w:r w:rsidRPr="00C86B63">
        <w:rPr>
          <w:rFonts w:ascii="Times New Roman" w:hAnsi="Times New Roman" w:cs="Times New Roman"/>
          <w:sz w:val="24"/>
          <w:szCs w:val="24"/>
        </w:rPr>
        <w:t xml:space="preserve"> There is no significant effect of treatment on pre-service teachers’ achievement in Business Education in Colleges of Education.</w:t>
      </w:r>
    </w:p>
    <w:p w14:paraId="788B61B2" w14:textId="77777777" w:rsidR="00466DC3" w:rsidRPr="00C86B63" w:rsidRDefault="00466DC3" w:rsidP="00C86B63">
      <w:pPr>
        <w:spacing w:after="0" w:line="240" w:lineRule="auto"/>
        <w:ind w:left="810" w:right="990" w:hanging="630"/>
        <w:jc w:val="both"/>
        <w:rPr>
          <w:rFonts w:ascii="Times New Roman" w:hAnsi="Times New Roman" w:cs="Times New Roman"/>
          <w:sz w:val="24"/>
          <w:szCs w:val="24"/>
        </w:rPr>
      </w:pPr>
      <w:r w:rsidRPr="00C86B63">
        <w:rPr>
          <w:rFonts w:ascii="Times New Roman" w:hAnsi="Times New Roman" w:cs="Times New Roman"/>
          <w:sz w:val="24"/>
          <w:szCs w:val="24"/>
        </w:rPr>
        <w:t>Ho2: There is no significant effect of gender on pre-service teachers’ achievement in Business Education in Colleges of Education.</w:t>
      </w:r>
    </w:p>
    <w:p w14:paraId="162FDD32" w14:textId="77777777" w:rsidR="00466DC3" w:rsidRDefault="00466DC3" w:rsidP="00C86B63">
      <w:pPr>
        <w:spacing w:after="0" w:line="240" w:lineRule="auto"/>
        <w:jc w:val="both"/>
        <w:rPr>
          <w:rFonts w:ascii="Times New Roman" w:hAnsi="Times New Roman" w:cs="Times New Roman"/>
          <w:b/>
          <w:bCs/>
          <w:sz w:val="24"/>
          <w:szCs w:val="24"/>
        </w:rPr>
      </w:pPr>
    </w:p>
    <w:p w14:paraId="45459550" w14:textId="77777777" w:rsidR="00466DC3" w:rsidRPr="006301B4" w:rsidRDefault="00466DC3" w:rsidP="00C86B63">
      <w:pPr>
        <w:spacing w:after="0" w:line="240" w:lineRule="auto"/>
        <w:jc w:val="both"/>
        <w:rPr>
          <w:rFonts w:ascii="Times New Roman" w:hAnsi="Times New Roman" w:cs="Times New Roman"/>
          <w:b/>
          <w:bCs/>
          <w:sz w:val="24"/>
          <w:szCs w:val="24"/>
          <w:lang/>
        </w:rPr>
      </w:pPr>
      <w:r w:rsidRPr="006301B4">
        <w:rPr>
          <w:rFonts w:ascii="Times New Roman" w:hAnsi="Times New Roman" w:cs="Times New Roman"/>
          <w:b/>
          <w:bCs/>
          <w:sz w:val="24"/>
          <w:szCs w:val="24"/>
        </w:rPr>
        <w:t xml:space="preserve">Literature Review </w:t>
      </w:r>
    </w:p>
    <w:p w14:paraId="197E0936" w14:textId="77777777" w:rsidR="00466DC3" w:rsidRDefault="00466DC3" w:rsidP="00C86B63">
      <w:pPr>
        <w:spacing w:after="0" w:line="240" w:lineRule="auto"/>
        <w:jc w:val="both"/>
        <w:rPr>
          <w:rFonts w:ascii="Times New Roman" w:hAnsi="Times New Roman" w:cs="Times New Roman"/>
          <w:b/>
          <w:bCs/>
          <w:sz w:val="24"/>
          <w:szCs w:val="24"/>
          <w:lang/>
        </w:rPr>
      </w:pPr>
    </w:p>
    <w:p w14:paraId="13342CB8" w14:textId="77777777" w:rsidR="00466DC3" w:rsidRPr="00C86B63" w:rsidRDefault="00466DC3" w:rsidP="00C86B63">
      <w:pPr>
        <w:spacing w:after="0" w:line="240" w:lineRule="auto"/>
        <w:jc w:val="both"/>
        <w:rPr>
          <w:rFonts w:ascii="Times New Roman" w:hAnsi="Times New Roman" w:cs="Times New Roman"/>
          <w:b/>
          <w:bCs/>
          <w:sz w:val="24"/>
          <w:szCs w:val="24"/>
          <w:lang/>
        </w:rPr>
      </w:pPr>
      <w:r w:rsidRPr="00C86B63">
        <w:rPr>
          <w:rFonts w:ascii="Times New Roman" w:hAnsi="Times New Roman" w:cs="Times New Roman"/>
          <w:b/>
          <w:bCs/>
          <w:sz w:val="24"/>
          <w:szCs w:val="24"/>
          <w:lang/>
        </w:rPr>
        <w:t>Culturo-Techno-Contextual Approach (CTCA)</w:t>
      </w:r>
    </w:p>
    <w:p w14:paraId="53A448FD" w14:textId="77777777" w:rsidR="00466DC3" w:rsidRPr="00C86B63" w:rsidRDefault="00466DC3" w:rsidP="00C86B63">
      <w:pPr>
        <w:spacing w:after="0" w:line="240" w:lineRule="auto"/>
        <w:jc w:val="both"/>
        <w:rPr>
          <w:rFonts w:ascii="Times New Roman" w:hAnsi="Times New Roman" w:cs="Times New Roman"/>
          <w:sz w:val="24"/>
          <w:szCs w:val="24"/>
          <w:lang/>
        </w:rPr>
      </w:pPr>
      <w:r w:rsidRPr="00C86B63">
        <w:rPr>
          <w:rFonts w:ascii="Times New Roman" w:hAnsi="Times New Roman" w:cs="Times New Roman"/>
          <w:sz w:val="24"/>
          <w:szCs w:val="24"/>
          <w:lang/>
        </w:rPr>
        <w:t>The Culturo-Techno-Contextual Approach (CTCA), developed by Professor Peter Akinsola Okebukola, has been the subject of increasing empirical investigation across various educational contexts in Africa. CTCA is an Afrocentric pedagogy that integrates students' cultural background, available technology, and the context of the learner's environment to facilitate meaningful learning (Okebukola, 2020).</w:t>
      </w:r>
    </w:p>
    <w:p w14:paraId="6090E9F3" w14:textId="77777777" w:rsidR="00466DC3" w:rsidRPr="00C86B63" w:rsidRDefault="00466DC3" w:rsidP="00C86B63">
      <w:pPr>
        <w:spacing w:after="0" w:line="240" w:lineRule="auto"/>
        <w:jc w:val="both"/>
        <w:rPr>
          <w:rFonts w:ascii="Times New Roman" w:hAnsi="Times New Roman" w:cs="Times New Roman"/>
          <w:sz w:val="24"/>
          <w:szCs w:val="24"/>
          <w:lang/>
        </w:rPr>
      </w:pPr>
      <w:r w:rsidRPr="00C86B63">
        <w:rPr>
          <w:rFonts w:ascii="Times New Roman" w:hAnsi="Times New Roman" w:cs="Times New Roman"/>
          <w:sz w:val="24"/>
          <w:szCs w:val="24"/>
          <w:lang/>
        </w:rPr>
        <w:t>In a landmark study, Olafare, Falobi, and Gatta (2025) investigated the effects of CTCA and Active Learning on pre-service teachers' achievement, engagement, and retention in Business Education in Colleges of Education in Southwest Nigeria. The study employed a quasi-experimental design with 107 pre-service teachers and eight lecturers assigned to CTCA, Active Learning, and control groups. Findings revealed that CTCA produced the highest mean gain in achievement (6.62), followed by Active Learning (4.39), while the control group recorded the lowest mean gain (3.53). The study further reported that lecturers perceived both CTCA and Active Learning as useful, user-friendly, and effective, though areas for improvement were identified. Gender analysis indicated slightly higher gains for males (5.28) compared to females (4.71), but teaching methodology was found to be more influential than gender. The study concluded that innovative pedagogies, particularly CTCA, significantly improve learning outcomes compared to conventional methods.</w:t>
      </w:r>
    </w:p>
    <w:p w14:paraId="326BF987" w14:textId="77777777" w:rsidR="00466DC3" w:rsidRPr="00C86B63" w:rsidRDefault="00466DC3" w:rsidP="00C86B63">
      <w:pPr>
        <w:spacing w:after="0" w:line="240" w:lineRule="auto"/>
        <w:jc w:val="both"/>
        <w:rPr>
          <w:rFonts w:ascii="Times New Roman" w:hAnsi="Times New Roman" w:cs="Times New Roman"/>
          <w:sz w:val="24"/>
          <w:szCs w:val="24"/>
          <w:lang/>
        </w:rPr>
      </w:pPr>
      <w:r w:rsidRPr="00C86B63">
        <w:rPr>
          <w:rFonts w:ascii="Times New Roman" w:hAnsi="Times New Roman" w:cs="Times New Roman"/>
          <w:sz w:val="24"/>
          <w:szCs w:val="24"/>
          <w:lang/>
        </w:rPr>
        <w:t xml:space="preserve">Akintoye, Adam, Lameed, Bankole, and Ayodeji (2023) conducted a document analysis to evaluate the effectiveness of CTCA in improving students' achievement in STEM subjects and to explore teachers' perspectives on the efficacy of CTCA in science education. A comprehensive </w:t>
      </w:r>
      <w:r w:rsidRPr="00C86B63">
        <w:rPr>
          <w:rFonts w:ascii="Times New Roman" w:hAnsi="Times New Roman" w:cs="Times New Roman"/>
          <w:sz w:val="24"/>
          <w:szCs w:val="24"/>
          <w:lang/>
        </w:rPr>
        <w:lastRenderedPageBreak/>
        <w:t>search of electronic research databases from 2019 to 2023 was conducted, and interviews were held with eight teachers who had used CTCA to teach various STEM concepts. The review revealed that CTCA possesses remarkable efficacy in enhancing students' academic achievement in STEM concepts, and teachers showed positive perceptions toward CTCA. The study concluded that CTCA is a potent approach in improving students' achievement in STEM subjects.</w:t>
      </w:r>
    </w:p>
    <w:p w14:paraId="7350793F" w14:textId="77777777" w:rsidR="00466DC3" w:rsidRPr="00C86B63" w:rsidRDefault="00466DC3" w:rsidP="00C86B63">
      <w:pPr>
        <w:spacing w:after="0" w:line="240" w:lineRule="auto"/>
        <w:jc w:val="both"/>
        <w:rPr>
          <w:rFonts w:ascii="Times New Roman" w:hAnsi="Times New Roman" w:cs="Times New Roman"/>
          <w:sz w:val="24"/>
          <w:szCs w:val="24"/>
          <w:lang/>
        </w:rPr>
      </w:pPr>
      <w:r w:rsidRPr="00C86B63">
        <w:rPr>
          <w:rFonts w:ascii="Times New Roman" w:hAnsi="Times New Roman" w:cs="Times New Roman"/>
          <w:sz w:val="24"/>
          <w:szCs w:val="24"/>
          <w:lang/>
        </w:rPr>
        <w:t>Awaah, Lambini, and Ekwam (2020) examined the collectivism, culture, and context framework as a model for fostering active learning in African educational settings, highlighting the CTCA as an efficient active learning model of African origin that draws strength from the work of previous theorists while offering a culturally responsive alternative to Western pedagogical models. The study emphasized that CTCA reduces learning anxiety and promotes meaningful learning by integrating cultural elements into instructional delivery.</w:t>
      </w:r>
    </w:p>
    <w:p w14:paraId="7148517B" w14:textId="77777777" w:rsidR="00466DC3" w:rsidRPr="00C86B63" w:rsidRDefault="00466DC3" w:rsidP="00C86B63">
      <w:pPr>
        <w:spacing w:after="0" w:line="240" w:lineRule="auto"/>
        <w:jc w:val="both"/>
        <w:rPr>
          <w:rFonts w:ascii="Times New Roman" w:hAnsi="Times New Roman" w:cs="Times New Roman"/>
          <w:sz w:val="24"/>
          <w:szCs w:val="24"/>
          <w:lang/>
        </w:rPr>
      </w:pPr>
      <w:r w:rsidRPr="00C86B63">
        <w:rPr>
          <w:rFonts w:ascii="Times New Roman" w:hAnsi="Times New Roman" w:cs="Times New Roman"/>
          <w:sz w:val="24"/>
          <w:szCs w:val="24"/>
          <w:lang/>
        </w:rPr>
        <w:t>In a study on teaching elementary artificial intelligence, Tetteh, Armah, Foli, and Nkrumah (2025) found a statistically significant difference in the achievement of students taught using CTCA compared to those taught using the lecture method. The study also revealed a statistically significant increase in student interest in artificial intelligence education, favoring the CTCA and GenAI combination over the lecture method, with no statistically significant differences in interest levels between male and female students, suggesting that CTCA caters to students regardless of gender.</w:t>
      </w:r>
    </w:p>
    <w:p w14:paraId="7E6AD597" w14:textId="77777777" w:rsidR="00466DC3" w:rsidRPr="00C86B63" w:rsidRDefault="00466DC3" w:rsidP="00C86B63">
      <w:pPr>
        <w:spacing w:after="0" w:line="240" w:lineRule="auto"/>
        <w:jc w:val="both"/>
        <w:rPr>
          <w:rFonts w:ascii="Times New Roman" w:hAnsi="Times New Roman" w:cs="Times New Roman"/>
          <w:sz w:val="24"/>
          <w:szCs w:val="24"/>
          <w:lang/>
        </w:rPr>
      </w:pPr>
      <w:r w:rsidRPr="00C86B63">
        <w:rPr>
          <w:rFonts w:ascii="Times New Roman" w:hAnsi="Times New Roman" w:cs="Times New Roman"/>
          <w:sz w:val="24"/>
          <w:szCs w:val="24"/>
          <w:lang/>
        </w:rPr>
        <w:t>Sankoh (2025) examined the influence of CTCA 2.0 on student achievement and attitude in multilingual science and entrepreneurship classrooms in Sierra Leone. Using an explanatory sequential mixed-method design with 167 students divided into four groups (CTCA 2.0 Monolingual, CTCA 2.0 Multilingual-A, CTCA 2.0 Multilingual-B, and a control group), the study found that students taught with CTCA 2.0 showed substantially higher achievement and more positive attitudes than those in traditional lectures. CTCA 2.0 groups outperformed the control by 11.6-13.7 points on achievement tests (p &lt; .001) and showed significant gains in attitude scores (~6.0-8.0 points, p &lt; .001). Multilingual implementation had added benefits, with the CTCA 2.0 Multilingual-B group achieving the highest post-test scores in both achievement and attitude. Qualitatively, students reported greater interest and engagement when lessons connected to their culture.</w:t>
      </w:r>
    </w:p>
    <w:p w14:paraId="6390F013" w14:textId="77777777" w:rsidR="00466DC3" w:rsidRPr="00C86B63" w:rsidRDefault="00466DC3" w:rsidP="00C86B63">
      <w:pPr>
        <w:spacing w:after="0" w:line="240" w:lineRule="auto"/>
        <w:jc w:val="both"/>
        <w:rPr>
          <w:rFonts w:ascii="Times New Roman" w:hAnsi="Times New Roman" w:cs="Times New Roman"/>
          <w:sz w:val="24"/>
          <w:szCs w:val="24"/>
          <w:lang/>
        </w:rPr>
      </w:pPr>
      <w:r w:rsidRPr="00C86B63">
        <w:rPr>
          <w:rFonts w:ascii="Times New Roman" w:hAnsi="Times New Roman" w:cs="Times New Roman"/>
          <w:sz w:val="24"/>
          <w:szCs w:val="24"/>
          <w:lang/>
        </w:rPr>
        <w:t>A study examining the efficacy of CTCA in teaching industry and competitive analysis in the Ghanaian undergraduate entrepreneurship development curriculum found that the experimental group significantly outperformed the control group (Adolo, 2020). The results further indicated the efficacy of CTCA in improving undergraduate students' performance in complex concepts of entrepreneurship. The retention test results on students in the experimental group confirmed the CTCA's efficacy as a better teaching approach, with a mean score of 29.41 compared to the original experimental score of 26.49 (Adolo, 2020).</w:t>
      </w:r>
    </w:p>
    <w:p w14:paraId="4A56EA3C" w14:textId="77777777" w:rsidR="00466DC3" w:rsidRDefault="00466DC3" w:rsidP="00C86B63">
      <w:pPr>
        <w:spacing w:after="0" w:line="240" w:lineRule="auto"/>
        <w:jc w:val="both"/>
        <w:rPr>
          <w:rFonts w:ascii="Times New Roman" w:hAnsi="Times New Roman" w:cs="Times New Roman"/>
          <w:b/>
          <w:bCs/>
          <w:sz w:val="24"/>
          <w:szCs w:val="24"/>
          <w:lang/>
        </w:rPr>
      </w:pPr>
    </w:p>
    <w:p w14:paraId="0364D7C4" w14:textId="77777777" w:rsidR="00466DC3" w:rsidRPr="00C86B63" w:rsidRDefault="00466DC3" w:rsidP="00C86B63">
      <w:pPr>
        <w:spacing w:after="0" w:line="240" w:lineRule="auto"/>
        <w:jc w:val="both"/>
        <w:rPr>
          <w:rFonts w:ascii="Times New Roman" w:hAnsi="Times New Roman" w:cs="Times New Roman"/>
          <w:b/>
          <w:bCs/>
          <w:sz w:val="24"/>
          <w:szCs w:val="24"/>
          <w:lang/>
        </w:rPr>
      </w:pPr>
      <w:r w:rsidRPr="00C86B63">
        <w:rPr>
          <w:rFonts w:ascii="Times New Roman" w:hAnsi="Times New Roman" w:cs="Times New Roman"/>
          <w:b/>
          <w:bCs/>
          <w:sz w:val="24"/>
          <w:szCs w:val="24"/>
          <w:lang/>
        </w:rPr>
        <w:t>Active Learning</w:t>
      </w:r>
    </w:p>
    <w:p w14:paraId="4EB6371F" w14:textId="77777777" w:rsidR="00466DC3" w:rsidRPr="00C86B63" w:rsidRDefault="00466DC3" w:rsidP="00C86B63">
      <w:pPr>
        <w:spacing w:after="0" w:line="240" w:lineRule="auto"/>
        <w:jc w:val="both"/>
        <w:rPr>
          <w:rFonts w:ascii="Times New Roman" w:hAnsi="Times New Roman" w:cs="Times New Roman"/>
          <w:sz w:val="24"/>
          <w:szCs w:val="24"/>
          <w:lang/>
        </w:rPr>
      </w:pPr>
      <w:r w:rsidRPr="00C86B63">
        <w:rPr>
          <w:rFonts w:ascii="Times New Roman" w:hAnsi="Times New Roman" w:cs="Times New Roman"/>
          <w:sz w:val="24"/>
          <w:szCs w:val="24"/>
          <w:lang/>
        </w:rPr>
        <w:t>Active Learning has been extensively studied across various educational contexts, with consistent evidence supporting its effectiveness in enhancing student achievement and engagement. Active learning strategies encompass a range of approaches, including problem-solving tasks, collaborative group work, case-based discussions, flipped classrooms, and peer assessment (Du et al., 2020).</w:t>
      </w:r>
    </w:p>
    <w:p w14:paraId="3F6D6D97" w14:textId="77777777" w:rsidR="00466DC3" w:rsidRPr="00C86B63" w:rsidRDefault="00466DC3" w:rsidP="00C86B63">
      <w:pPr>
        <w:spacing w:after="0" w:line="240" w:lineRule="auto"/>
        <w:jc w:val="both"/>
        <w:rPr>
          <w:rFonts w:ascii="Times New Roman" w:hAnsi="Times New Roman" w:cs="Times New Roman"/>
          <w:sz w:val="24"/>
          <w:szCs w:val="24"/>
          <w:lang/>
        </w:rPr>
      </w:pPr>
      <w:r w:rsidRPr="00C86B63">
        <w:rPr>
          <w:rFonts w:ascii="Times New Roman" w:hAnsi="Times New Roman" w:cs="Times New Roman"/>
          <w:sz w:val="24"/>
          <w:szCs w:val="24"/>
          <w:lang/>
        </w:rPr>
        <w:t xml:space="preserve">A study examining the influence of instructional strategies on learning achievement through approved Business Studies textbooks in secondary schools in Nairobi County, Kenya, found that </w:t>
      </w:r>
      <w:r w:rsidRPr="00C86B63">
        <w:rPr>
          <w:rFonts w:ascii="Times New Roman" w:hAnsi="Times New Roman" w:cs="Times New Roman"/>
          <w:sz w:val="24"/>
          <w:szCs w:val="24"/>
          <w:lang/>
        </w:rPr>
        <w:lastRenderedPageBreak/>
        <w:t>active learning approaches had a significant positive impact on learning achievement (β = 0.584, p = 0.002), suggesting that for each unit improvement in active learning, learning achievement increased by 0.584 units (Mwangi &amp; Kimani, 2020).</w:t>
      </w:r>
    </w:p>
    <w:p w14:paraId="6411FEB6" w14:textId="77777777" w:rsidR="00466DC3" w:rsidRPr="00C86B63" w:rsidRDefault="00466DC3" w:rsidP="00C86B63">
      <w:pPr>
        <w:spacing w:after="0" w:line="240" w:lineRule="auto"/>
        <w:jc w:val="both"/>
        <w:rPr>
          <w:rFonts w:ascii="Times New Roman" w:hAnsi="Times New Roman" w:cs="Times New Roman"/>
          <w:sz w:val="24"/>
          <w:szCs w:val="24"/>
          <w:lang/>
        </w:rPr>
      </w:pPr>
      <w:r w:rsidRPr="00C86B63">
        <w:rPr>
          <w:rFonts w:ascii="Times New Roman" w:hAnsi="Times New Roman" w:cs="Times New Roman"/>
          <w:sz w:val="24"/>
          <w:szCs w:val="24"/>
          <w:lang/>
        </w:rPr>
        <w:t>Theobald et al. (2020) conducted a comprehensive meta-analysis examining the effects of active learning on achievement gaps in undergraduate science, technology, engineering, and mathematics (STEM) courses. The study found that active learning reduced achievement gaps in examination scores by 33% and narrowed gaps in passing rates by 45% compared to traditional lecturing approaches. This meta-analysis provided robust evidence that active learning benefits all students while particularly narrowing achievement gaps for underrepresented groups.</w:t>
      </w:r>
    </w:p>
    <w:p w14:paraId="2165898D" w14:textId="77777777" w:rsidR="00466DC3" w:rsidRPr="00C86B63" w:rsidRDefault="00466DC3" w:rsidP="00C86B63">
      <w:pPr>
        <w:spacing w:after="0" w:line="240" w:lineRule="auto"/>
        <w:jc w:val="both"/>
        <w:rPr>
          <w:rFonts w:ascii="Times New Roman" w:hAnsi="Times New Roman" w:cs="Times New Roman"/>
          <w:sz w:val="24"/>
          <w:szCs w:val="24"/>
          <w:lang/>
        </w:rPr>
      </w:pPr>
      <w:r w:rsidRPr="00C86B63">
        <w:rPr>
          <w:rFonts w:ascii="Times New Roman" w:hAnsi="Times New Roman" w:cs="Times New Roman"/>
          <w:sz w:val="24"/>
          <w:szCs w:val="24"/>
          <w:lang/>
        </w:rPr>
        <w:t>Vega and Crisol (2020) examined university lecturers' and students' perceptions of active methodologies in higher education. The study revealed that while there has been a paradigm shift from conventional traditions toward active methodologies, significant differences often exist between how lecturers and students perceive the teaching-learning process. The study found that active learning enhances creative and critical thinking, improves communication skills, and develops greater social interactive skills among students.</w:t>
      </w:r>
    </w:p>
    <w:p w14:paraId="4F5A9C3F" w14:textId="77777777" w:rsidR="00466DC3" w:rsidRPr="00C86B63" w:rsidRDefault="00466DC3" w:rsidP="00C86B63">
      <w:pPr>
        <w:spacing w:after="0" w:line="240" w:lineRule="auto"/>
        <w:jc w:val="both"/>
        <w:rPr>
          <w:rFonts w:ascii="Times New Roman" w:hAnsi="Times New Roman" w:cs="Times New Roman"/>
          <w:sz w:val="24"/>
          <w:szCs w:val="24"/>
          <w:lang/>
        </w:rPr>
      </w:pPr>
      <w:r w:rsidRPr="00C86B63">
        <w:rPr>
          <w:rFonts w:ascii="Times New Roman" w:hAnsi="Times New Roman" w:cs="Times New Roman"/>
          <w:sz w:val="24"/>
          <w:szCs w:val="24"/>
          <w:lang/>
        </w:rPr>
        <w:t>Owens, Sadler, and Barlow (2020) investigated student motivation from and resistance to active learning rooted in essential science practices. The study demonstrated that active learning increases student interest and motivation, as students develop more positive perceptions toward subjects when they are actively engaged in the learning process.</w:t>
      </w:r>
    </w:p>
    <w:p w14:paraId="6228F54D" w14:textId="77777777" w:rsidR="00466DC3" w:rsidRPr="00C86B63" w:rsidRDefault="00466DC3" w:rsidP="00C86B63">
      <w:pPr>
        <w:spacing w:after="0" w:line="240" w:lineRule="auto"/>
        <w:jc w:val="both"/>
        <w:rPr>
          <w:rFonts w:ascii="Times New Roman" w:hAnsi="Times New Roman" w:cs="Times New Roman"/>
          <w:sz w:val="24"/>
          <w:szCs w:val="24"/>
          <w:lang/>
        </w:rPr>
      </w:pPr>
      <w:r w:rsidRPr="00C86B63">
        <w:rPr>
          <w:rFonts w:ascii="Times New Roman" w:hAnsi="Times New Roman" w:cs="Times New Roman"/>
          <w:sz w:val="24"/>
          <w:szCs w:val="24"/>
          <w:lang/>
        </w:rPr>
        <w:t>Du, Chaaban, Sabah, Al-Thani, and Wang (2020) conducted a comparative study on active learning engagement in teacher preparation programmes from Qatar, Lebanon, and China. The study found that active learning strategies are effective in engaging pre-service teachers and promoting deeper conceptual understanding. The fundamental premise of active learning is that students learn more effectively when they are actively involved in constructing knowledge rather than merely receiving it.</w:t>
      </w:r>
    </w:p>
    <w:p w14:paraId="585771B3" w14:textId="77777777" w:rsidR="00466DC3" w:rsidRPr="00C86B63" w:rsidRDefault="00466DC3" w:rsidP="00C86B63">
      <w:pPr>
        <w:spacing w:after="0" w:line="240" w:lineRule="auto"/>
        <w:jc w:val="both"/>
        <w:rPr>
          <w:rFonts w:ascii="Times New Roman" w:hAnsi="Times New Roman" w:cs="Times New Roman"/>
          <w:sz w:val="24"/>
          <w:szCs w:val="24"/>
          <w:lang/>
        </w:rPr>
      </w:pPr>
      <w:r w:rsidRPr="00C86B63">
        <w:rPr>
          <w:rFonts w:ascii="Times New Roman" w:hAnsi="Times New Roman" w:cs="Times New Roman"/>
          <w:sz w:val="24"/>
          <w:szCs w:val="24"/>
          <w:lang/>
        </w:rPr>
        <w:t>A study by Akakpo (2025) examined the potential of active learning strategies to mitigate the persistent gender gap in business education within the United Kingdom. Despite increased female enrollment in higher education, women remain underrepresented in business leadership roles, and this disparity is exacerbated by systemic biases. The study explored how active learning strategies such as inquiry-based learning can help close the gender gap in business education.</w:t>
      </w:r>
    </w:p>
    <w:p w14:paraId="2DB1BAFE" w14:textId="77777777" w:rsidR="00466DC3" w:rsidRPr="00C86B63" w:rsidRDefault="00466DC3" w:rsidP="00C86B63">
      <w:pPr>
        <w:spacing w:after="0" w:line="240" w:lineRule="auto"/>
        <w:jc w:val="both"/>
        <w:rPr>
          <w:rFonts w:ascii="Times New Roman" w:hAnsi="Times New Roman" w:cs="Times New Roman"/>
          <w:sz w:val="24"/>
          <w:szCs w:val="24"/>
          <w:lang/>
        </w:rPr>
      </w:pPr>
      <w:r w:rsidRPr="00C86B63">
        <w:rPr>
          <w:rFonts w:ascii="Times New Roman" w:hAnsi="Times New Roman" w:cs="Times New Roman"/>
          <w:sz w:val="24"/>
          <w:szCs w:val="24"/>
          <w:lang/>
        </w:rPr>
        <w:t>Research on pre-service accounting education teachers' experiences of active learning through group work at a university in South Africa found that pre-service teachers were inspired to express themselves in a more relaxed manner without being ridiculed (Ngwenya &amp; Ndlovu, 2020). The study employed a qualitative case study with data obtained through semi-structured individual and focus group interviews from forty purposively selected pre-service Accounting teachers.</w:t>
      </w:r>
    </w:p>
    <w:p w14:paraId="165F6962" w14:textId="77777777" w:rsidR="00466DC3" w:rsidRDefault="00466DC3" w:rsidP="00C86B63">
      <w:pPr>
        <w:spacing w:after="0" w:line="240" w:lineRule="auto"/>
        <w:jc w:val="both"/>
        <w:rPr>
          <w:rFonts w:ascii="Times New Roman" w:hAnsi="Times New Roman" w:cs="Times New Roman"/>
          <w:b/>
          <w:bCs/>
          <w:sz w:val="24"/>
          <w:szCs w:val="24"/>
          <w:lang/>
        </w:rPr>
      </w:pPr>
    </w:p>
    <w:p w14:paraId="655A9689" w14:textId="77777777" w:rsidR="00466DC3" w:rsidRPr="00C86B63" w:rsidRDefault="00466DC3" w:rsidP="00C86B63">
      <w:pPr>
        <w:spacing w:after="0" w:line="240" w:lineRule="auto"/>
        <w:jc w:val="both"/>
        <w:rPr>
          <w:rFonts w:ascii="Times New Roman" w:hAnsi="Times New Roman" w:cs="Times New Roman"/>
          <w:b/>
          <w:bCs/>
          <w:sz w:val="24"/>
          <w:szCs w:val="24"/>
          <w:lang/>
        </w:rPr>
      </w:pPr>
      <w:r w:rsidRPr="00C86B63">
        <w:rPr>
          <w:rFonts w:ascii="Times New Roman" w:hAnsi="Times New Roman" w:cs="Times New Roman"/>
          <w:b/>
          <w:bCs/>
          <w:sz w:val="24"/>
          <w:szCs w:val="24"/>
          <w:lang/>
        </w:rPr>
        <w:t>Comparing CTCA and Active Learning</w:t>
      </w:r>
    </w:p>
    <w:p w14:paraId="5F4DFFFA" w14:textId="77777777" w:rsidR="00466DC3" w:rsidRPr="00C86B63" w:rsidRDefault="00466DC3" w:rsidP="00C86B63">
      <w:pPr>
        <w:spacing w:after="0" w:line="240" w:lineRule="auto"/>
        <w:jc w:val="both"/>
        <w:rPr>
          <w:rFonts w:ascii="Times New Roman" w:hAnsi="Times New Roman" w:cs="Times New Roman"/>
          <w:sz w:val="24"/>
          <w:szCs w:val="24"/>
          <w:lang/>
        </w:rPr>
      </w:pPr>
      <w:r w:rsidRPr="00C86B63">
        <w:rPr>
          <w:rFonts w:ascii="Times New Roman" w:hAnsi="Times New Roman" w:cs="Times New Roman"/>
          <w:sz w:val="24"/>
          <w:szCs w:val="24"/>
          <w:lang/>
        </w:rPr>
        <w:t xml:space="preserve">Limited empirical research has directly compared the effects of CTCA and Active Learning on student outcomes. However, the study by Olafare, Falobi, and Gatta (2025) provides direct comparative evidence in the context of Business Education in Nigeria. The findings revealed that CTCA produced the highest mean gain in achievement (6.62), followed by Active Learning (4.39), with the control group recording the lowest (3.53). This suggests that while both innovative pedagogies are superior to conventional methods, CTCA may be more effective in enhancing achievement in Business Education contexts. </w:t>
      </w:r>
    </w:p>
    <w:p w14:paraId="4E61FD79" w14:textId="77777777" w:rsidR="00466DC3" w:rsidRPr="00C86B63" w:rsidRDefault="00466DC3" w:rsidP="00C86B63">
      <w:pPr>
        <w:spacing w:after="0" w:line="240" w:lineRule="auto"/>
        <w:jc w:val="both"/>
        <w:rPr>
          <w:rFonts w:ascii="Times New Roman" w:hAnsi="Times New Roman" w:cs="Times New Roman"/>
          <w:sz w:val="24"/>
          <w:szCs w:val="24"/>
          <w:lang/>
        </w:rPr>
      </w:pPr>
      <w:r w:rsidRPr="00C86B63">
        <w:rPr>
          <w:rFonts w:ascii="Times New Roman" w:hAnsi="Times New Roman" w:cs="Times New Roman"/>
          <w:sz w:val="24"/>
          <w:szCs w:val="24"/>
          <w:lang/>
        </w:rPr>
        <w:lastRenderedPageBreak/>
        <w:t>A study exploring the relative effectiveness of CTCA on secondary school student achievement and retention in the nervous system compared CTCA with the traditional lecture method (Okebukola et al., 2020). The objective was to compare the relative effects of the traditional method and CTCA on students' academic achievements, with findings indicating that CTCA was more effective in improving both cognitive competence and knowledge retention. Qualitative results further indicated that students in the CTCA group reported greater engagement and sustained interest, attributing this to the cultural and contextual integration of lessons.</w:t>
      </w:r>
    </w:p>
    <w:p w14:paraId="2045FB20" w14:textId="77777777" w:rsidR="00466DC3" w:rsidRPr="00C86B63" w:rsidRDefault="00466DC3" w:rsidP="00C86B63">
      <w:pPr>
        <w:spacing w:after="0" w:line="240" w:lineRule="auto"/>
        <w:jc w:val="both"/>
        <w:rPr>
          <w:rFonts w:ascii="Times New Roman" w:hAnsi="Times New Roman" w:cs="Times New Roman"/>
          <w:sz w:val="24"/>
          <w:szCs w:val="24"/>
          <w:lang/>
        </w:rPr>
      </w:pPr>
      <w:r w:rsidRPr="00C86B63">
        <w:rPr>
          <w:rFonts w:ascii="Times New Roman" w:hAnsi="Times New Roman" w:cs="Times New Roman"/>
          <w:sz w:val="24"/>
          <w:szCs w:val="24"/>
          <w:lang/>
        </w:rPr>
        <w:t>Research by Sankoh (2025) on CTCA 2.0 in multilingual science and entrepreneurship classrooms found that students taught with CTCA 2.0 showed substantially higher achievement and more positive attitudes than those in traditional lectures. The study contributed evidence that attitudes and achievement are closely linked, with improved attitudes under CTCA 2.0 likely reinforcing the observed gains in achievement.</w:t>
      </w:r>
    </w:p>
    <w:p w14:paraId="37BFD13E" w14:textId="77777777" w:rsidR="00466DC3" w:rsidRDefault="00466DC3" w:rsidP="00C86B63">
      <w:pPr>
        <w:spacing w:after="0" w:line="240" w:lineRule="auto"/>
        <w:jc w:val="both"/>
        <w:rPr>
          <w:rFonts w:ascii="Times New Roman" w:hAnsi="Times New Roman" w:cs="Times New Roman"/>
          <w:b/>
          <w:bCs/>
          <w:sz w:val="24"/>
          <w:szCs w:val="24"/>
          <w:lang/>
        </w:rPr>
      </w:pPr>
    </w:p>
    <w:p w14:paraId="54CB1076" w14:textId="77777777" w:rsidR="00466DC3" w:rsidRPr="00C86B63" w:rsidRDefault="00466DC3" w:rsidP="00C86B63">
      <w:pPr>
        <w:spacing w:after="0" w:line="240" w:lineRule="auto"/>
        <w:jc w:val="both"/>
        <w:rPr>
          <w:rFonts w:ascii="Times New Roman" w:hAnsi="Times New Roman" w:cs="Times New Roman"/>
          <w:b/>
          <w:bCs/>
          <w:sz w:val="24"/>
          <w:szCs w:val="24"/>
          <w:lang/>
        </w:rPr>
      </w:pPr>
      <w:r w:rsidRPr="00C86B63">
        <w:rPr>
          <w:rFonts w:ascii="Times New Roman" w:hAnsi="Times New Roman" w:cs="Times New Roman"/>
          <w:b/>
          <w:bCs/>
          <w:sz w:val="24"/>
          <w:szCs w:val="24"/>
          <w:lang/>
        </w:rPr>
        <w:t>Gender Differences in Active Learning and CTCA</w:t>
      </w:r>
    </w:p>
    <w:p w14:paraId="0D437003" w14:textId="77777777" w:rsidR="00466DC3" w:rsidRPr="00C86B63" w:rsidRDefault="00466DC3" w:rsidP="00C86B63">
      <w:pPr>
        <w:spacing w:after="0" w:line="240" w:lineRule="auto"/>
        <w:jc w:val="both"/>
        <w:rPr>
          <w:rFonts w:ascii="Times New Roman" w:hAnsi="Times New Roman" w:cs="Times New Roman"/>
          <w:sz w:val="24"/>
          <w:szCs w:val="24"/>
          <w:lang/>
        </w:rPr>
      </w:pPr>
      <w:r w:rsidRPr="00C86B63">
        <w:rPr>
          <w:rFonts w:ascii="Times New Roman" w:hAnsi="Times New Roman" w:cs="Times New Roman"/>
          <w:sz w:val="24"/>
          <w:szCs w:val="24"/>
          <w:lang/>
        </w:rPr>
        <w:t>The influence of gender on the effectiveness of innovative pedagogies has been examined in several studies. Olafare, Falobi, and Gatta (2025) found that male pre-service teachers had a mean gain of 5.28 compared to 4.71 for females, indicating slightly higher gains for males. However, the study concluded that teaching methodology was more influential than gender in determining learning outcomes.</w:t>
      </w:r>
    </w:p>
    <w:p w14:paraId="6F2CE134" w14:textId="77777777" w:rsidR="00466DC3" w:rsidRPr="00C86B63" w:rsidRDefault="00466DC3" w:rsidP="00C86B63">
      <w:pPr>
        <w:spacing w:after="0" w:line="240" w:lineRule="auto"/>
        <w:jc w:val="both"/>
        <w:rPr>
          <w:rFonts w:ascii="Times New Roman" w:hAnsi="Times New Roman" w:cs="Times New Roman"/>
          <w:sz w:val="24"/>
          <w:szCs w:val="24"/>
          <w:lang/>
        </w:rPr>
      </w:pPr>
      <w:r w:rsidRPr="00C86B63">
        <w:rPr>
          <w:rFonts w:ascii="Times New Roman" w:hAnsi="Times New Roman" w:cs="Times New Roman"/>
          <w:sz w:val="24"/>
          <w:szCs w:val="24"/>
          <w:lang/>
        </w:rPr>
        <w:t>Tetteh, Armah, Foli, and Nkrumah (2025) found no statistically significant differences in interest levels between male and female students when taught using CTCA, suggesting that CTCA caters to students regardless of gender.</w:t>
      </w:r>
    </w:p>
    <w:p w14:paraId="27C877FC" w14:textId="77777777" w:rsidR="00466DC3" w:rsidRPr="00C86B63" w:rsidRDefault="00466DC3" w:rsidP="00C86B63">
      <w:pPr>
        <w:spacing w:after="0" w:line="240" w:lineRule="auto"/>
        <w:jc w:val="both"/>
        <w:rPr>
          <w:rFonts w:ascii="Times New Roman" w:hAnsi="Times New Roman" w:cs="Times New Roman"/>
          <w:sz w:val="24"/>
          <w:szCs w:val="24"/>
          <w:lang/>
        </w:rPr>
      </w:pPr>
      <w:r w:rsidRPr="00C86B63">
        <w:rPr>
          <w:rFonts w:ascii="Times New Roman" w:hAnsi="Times New Roman" w:cs="Times New Roman"/>
          <w:sz w:val="24"/>
          <w:szCs w:val="24"/>
          <w:lang/>
        </w:rPr>
        <w:t>A study on individual differences in the context of active learning found that female students perceived more learning, more achievement of learning outcomes, and more enjoyment than their male peers; they also reported more engagement with the learning activities (Lumpkin &amp; Achen, 2021). Research on gender differences in the correlates of academic achievement among university students revealed that study time, active learning strategies, and other factors were significant predictors of achievement for males, whereas self-efficacy was the only significant predictor of achievement for females (Liu, 2020).</w:t>
      </w:r>
    </w:p>
    <w:p w14:paraId="50AFCE32" w14:textId="77777777" w:rsidR="00466DC3" w:rsidRDefault="00466DC3" w:rsidP="00C86B63">
      <w:pPr>
        <w:spacing w:after="0" w:line="240" w:lineRule="auto"/>
        <w:rPr>
          <w:rFonts w:ascii="Times New Roman" w:hAnsi="Times New Roman" w:cs="Times New Roman"/>
          <w:b/>
          <w:bCs/>
          <w:sz w:val="24"/>
          <w:szCs w:val="24"/>
          <w:lang/>
        </w:rPr>
      </w:pPr>
    </w:p>
    <w:p w14:paraId="0386313B" w14:textId="77777777" w:rsidR="00466DC3" w:rsidRDefault="00466DC3" w:rsidP="00C86B63">
      <w:pPr>
        <w:spacing w:after="0" w:line="240" w:lineRule="auto"/>
        <w:rPr>
          <w:rFonts w:ascii="Times New Roman" w:hAnsi="Times New Roman" w:cs="Times New Roman"/>
          <w:b/>
          <w:bCs/>
          <w:sz w:val="24"/>
          <w:szCs w:val="24"/>
          <w:lang/>
        </w:rPr>
      </w:pPr>
    </w:p>
    <w:p w14:paraId="4E1B4879" w14:textId="77777777" w:rsidR="00466DC3" w:rsidRDefault="00466DC3" w:rsidP="00C86B63">
      <w:pPr>
        <w:spacing w:after="0" w:line="240" w:lineRule="auto"/>
        <w:rPr>
          <w:rFonts w:ascii="Times New Roman" w:hAnsi="Times New Roman" w:cs="Times New Roman"/>
          <w:b/>
          <w:bCs/>
          <w:sz w:val="24"/>
          <w:szCs w:val="24"/>
          <w:lang/>
        </w:rPr>
      </w:pPr>
    </w:p>
    <w:p w14:paraId="07B831F6" w14:textId="77777777" w:rsidR="00466DC3" w:rsidRPr="00C86B63" w:rsidRDefault="00466DC3" w:rsidP="00C86B63">
      <w:pPr>
        <w:spacing w:after="0" w:line="240" w:lineRule="auto"/>
        <w:rPr>
          <w:rFonts w:ascii="Times New Roman" w:hAnsi="Times New Roman" w:cs="Times New Roman"/>
          <w:b/>
          <w:bCs/>
          <w:sz w:val="24"/>
          <w:szCs w:val="24"/>
          <w:lang/>
        </w:rPr>
      </w:pPr>
      <w:r w:rsidRPr="00C86B63">
        <w:rPr>
          <w:rFonts w:ascii="Times New Roman" w:hAnsi="Times New Roman" w:cs="Times New Roman"/>
          <w:b/>
          <w:bCs/>
          <w:sz w:val="24"/>
          <w:szCs w:val="24"/>
          <w:lang/>
        </w:rPr>
        <w:t>Research Design</w:t>
      </w:r>
    </w:p>
    <w:p w14:paraId="40616257" w14:textId="77777777" w:rsidR="00466DC3" w:rsidRPr="00C86B63" w:rsidRDefault="00466DC3" w:rsidP="00C86B63">
      <w:pPr>
        <w:spacing w:after="0" w:line="240" w:lineRule="auto"/>
        <w:jc w:val="both"/>
        <w:rPr>
          <w:rFonts w:ascii="Times New Roman" w:hAnsi="Times New Roman" w:cs="Times New Roman"/>
          <w:bCs/>
          <w:sz w:val="24"/>
          <w:szCs w:val="24"/>
          <w:lang/>
        </w:rPr>
      </w:pPr>
      <w:r w:rsidRPr="00C86B63">
        <w:rPr>
          <w:rFonts w:ascii="Times New Roman" w:hAnsi="Times New Roman" w:cs="Times New Roman"/>
          <w:bCs/>
          <w:sz w:val="24"/>
          <w:szCs w:val="24"/>
          <w:lang/>
        </w:rPr>
        <w:t xml:space="preserve">The study adopted a quasi-experimental research design, specifically the pretest-posttest non-equivalent control group design. This design was considered most appropriate for the study because it allows for the comparison of the differential effects of the two treatment conditions (Active Learning and Culturo-Techno-Contextual Approach) and the control group on pre-service teachers' achievement and interest in Business Education, without the possibility of randomly assigning participants to groups due to the intact nature of existing classroom structures in Colleges of Education. The quasi-experimental design is widely recommended for educational research when randomization is not feasible, as it enables researchers to examine cause-and-effect relationships between independent and dependent variables in natural classroom settings while maintaining a reasonable degree of internal validity (Creswell &amp; Creswell, 2018). The design involved administering a pre-test to all participants before the treatment to establish baseline measures of achievement and interest, followed by the implementation of the instructional </w:t>
      </w:r>
      <w:r w:rsidRPr="00C86B63">
        <w:rPr>
          <w:rFonts w:ascii="Times New Roman" w:hAnsi="Times New Roman" w:cs="Times New Roman"/>
          <w:bCs/>
          <w:sz w:val="24"/>
          <w:szCs w:val="24"/>
          <w:lang/>
        </w:rPr>
        <w:lastRenderedPageBreak/>
        <w:t>interventions over a specified period, and finally a post-test to measure the effects of the treatments on the dependent variables. This design is particularly suitable for the study because it controls for initial group differences through the use of pre-test scores as covariates in the analysis, thereby enhancing the validity of the conclusions drawn from the findings.</w:t>
      </w:r>
    </w:p>
    <w:p w14:paraId="73067161" w14:textId="77777777" w:rsidR="00466DC3" w:rsidRPr="00C86B63" w:rsidRDefault="00466DC3" w:rsidP="00C86B63">
      <w:pPr>
        <w:spacing w:after="0" w:line="240" w:lineRule="auto"/>
        <w:jc w:val="both"/>
        <w:rPr>
          <w:rFonts w:ascii="Times New Roman" w:hAnsi="Times New Roman" w:cs="Times New Roman"/>
          <w:bCs/>
          <w:sz w:val="24"/>
          <w:szCs w:val="24"/>
          <w:lang/>
        </w:rPr>
      </w:pPr>
      <w:r w:rsidRPr="00C86B63">
        <w:rPr>
          <w:rFonts w:ascii="Times New Roman" w:hAnsi="Times New Roman" w:cs="Times New Roman"/>
          <w:bCs/>
          <w:sz w:val="24"/>
          <w:szCs w:val="24"/>
          <w:lang/>
        </w:rPr>
        <w:t>The study employed a 3 x 2 factorial design, with treatment at three levels (CTCA, Active Learning, and Control) and gender at two levels (male and female). This factorial arrangement allowed the researcher to investigate not only the main effects of treatment and gender on pre-service teachers' achievement and interest but also the interaction effects between treatment and gender. The choice of this design was informed by the need to answer the research questions and test the hypotheses concerning the differential effects of the pedagogical approaches and the moderating influence of gender on learning outcomes. The participants were pre-service Business Education teachers drawn from three intact classes in Colleges of Education in Southwest Nigeria, with each class assigned to one of the three groups: the CTCA group, the Active Learning group, and the Control group. The CTCA group received instruction using the Culturo-Techno-Contextual Approach, which integrated students' cultural backgrounds, available technology, and contextual elements into the teaching and learning of Business Education concepts. The Active Learning group received instruction using active learning strategies such as problem-solving tasks, collaborative group work, and case-based discussions, while the Control group received instruction using the conventional lecture method. Achievement was measured using a Business Education Achievement Test (BEAT) developed by the researcher, while interest was measured using a Business Education Interest Inventory (BEII). The instruments were validated by experts in Business Education and Measurement and Evaluation, and their reliability was established through pilot testing using test-retest and Cronbach's alpha methods. Data collected were analysed using descriptive statistics (mean and standard deviation) to answer the research questions and inferential statistics (Analysis of Covariance - ANCOVA) to test the hypotheses at 0.05 level of significance. ANCOVA was specifically chosen because it statistically controls for pre-existing differences among groups by adjusting post-test scores based on pre-test scores, thereby providing a more accurate estimate of the treatment effects (Field, 2018).</w:t>
      </w:r>
    </w:p>
    <w:p w14:paraId="593884E8" w14:textId="77777777" w:rsidR="00466DC3" w:rsidRPr="00C86B63" w:rsidRDefault="00466DC3" w:rsidP="00C86B63">
      <w:pPr>
        <w:spacing w:after="0" w:line="240" w:lineRule="auto"/>
        <w:rPr>
          <w:rFonts w:ascii="Times New Roman" w:hAnsi="Times New Roman" w:cs="Times New Roman"/>
          <w:bCs/>
          <w:sz w:val="24"/>
          <w:szCs w:val="24"/>
          <w:lang w:val="en-GB"/>
        </w:rPr>
      </w:pPr>
    </w:p>
    <w:p w14:paraId="684F9D0F" w14:textId="77777777" w:rsidR="00466DC3" w:rsidRPr="00C86B63" w:rsidRDefault="00466DC3" w:rsidP="00C86B63">
      <w:pPr>
        <w:spacing w:after="0" w:line="240" w:lineRule="auto"/>
        <w:rPr>
          <w:rFonts w:ascii="Times New Roman" w:hAnsi="Times New Roman" w:cs="Times New Roman"/>
          <w:b/>
          <w:sz w:val="24"/>
          <w:szCs w:val="24"/>
          <w:lang w:val="en-GB"/>
        </w:rPr>
      </w:pPr>
      <w:r w:rsidRPr="00C86B63">
        <w:rPr>
          <w:rFonts w:ascii="Times New Roman" w:hAnsi="Times New Roman" w:cs="Times New Roman"/>
          <w:b/>
          <w:sz w:val="24"/>
          <w:szCs w:val="24"/>
          <w:lang w:val="en-GB"/>
        </w:rPr>
        <w:t>DATA PRESENTATION, INTERPRETATION OF RESULT AND DISCUSSION OF FINDINGS</w:t>
      </w:r>
    </w:p>
    <w:p w14:paraId="51492E0D" w14:textId="77777777" w:rsidR="00466DC3" w:rsidRPr="00C86B63" w:rsidRDefault="00466DC3" w:rsidP="00C86B63">
      <w:pPr>
        <w:spacing w:after="0" w:line="240" w:lineRule="auto"/>
        <w:ind w:right="990"/>
        <w:jc w:val="both"/>
        <w:rPr>
          <w:rFonts w:ascii="Times New Roman" w:eastAsia="Times New Roman" w:hAnsi="Times New Roman" w:cs="Times New Roman"/>
          <w:sz w:val="24"/>
          <w:szCs w:val="24"/>
          <w:lang w:val="en-GB" w:eastAsia="en-GB"/>
        </w:rPr>
      </w:pPr>
      <w:r w:rsidRPr="00C86B63">
        <w:rPr>
          <w:rFonts w:ascii="Times New Roman" w:eastAsia="Times New Roman" w:hAnsi="Times New Roman" w:cs="Times New Roman"/>
          <w:sz w:val="24"/>
          <w:szCs w:val="24"/>
          <w:lang w:val="en-GB" w:eastAsia="en-GB"/>
        </w:rPr>
        <w:t>The presentations were arranged based on the research questions and null hypotheses that directed the investigation.</w:t>
      </w:r>
    </w:p>
    <w:p w14:paraId="7F788E3F" w14:textId="77777777" w:rsidR="00466DC3" w:rsidRDefault="00466DC3" w:rsidP="00C86B63">
      <w:pPr>
        <w:spacing w:after="0" w:line="240" w:lineRule="auto"/>
        <w:ind w:right="-188"/>
        <w:rPr>
          <w:rFonts w:ascii="Times New Roman" w:hAnsi="Times New Roman" w:cs="Times New Roman"/>
          <w:b/>
          <w:bCs/>
          <w:sz w:val="24"/>
          <w:szCs w:val="24"/>
        </w:rPr>
      </w:pPr>
    </w:p>
    <w:p w14:paraId="4EF60BCF" w14:textId="77777777" w:rsidR="00466DC3" w:rsidRPr="00C86B63" w:rsidRDefault="00466DC3" w:rsidP="00C86B63">
      <w:pPr>
        <w:spacing w:after="0" w:line="240" w:lineRule="auto"/>
        <w:ind w:right="-188"/>
        <w:rPr>
          <w:rFonts w:ascii="Times New Roman" w:hAnsi="Times New Roman" w:cs="Times New Roman"/>
          <w:b/>
          <w:bCs/>
          <w:sz w:val="24"/>
          <w:szCs w:val="24"/>
        </w:rPr>
      </w:pPr>
      <w:r w:rsidRPr="00C86B63">
        <w:rPr>
          <w:rFonts w:ascii="Times New Roman" w:hAnsi="Times New Roman" w:cs="Times New Roman"/>
          <w:b/>
          <w:bCs/>
          <w:sz w:val="24"/>
          <w:szCs w:val="24"/>
        </w:rPr>
        <w:t>Results</w:t>
      </w:r>
    </w:p>
    <w:p w14:paraId="502FE707" w14:textId="77777777" w:rsidR="00466DC3" w:rsidRPr="00C86B63" w:rsidRDefault="00466DC3" w:rsidP="00C86B63">
      <w:pPr>
        <w:spacing w:after="0" w:line="240" w:lineRule="auto"/>
        <w:ind w:right="-188"/>
        <w:rPr>
          <w:rFonts w:ascii="Times New Roman" w:hAnsi="Times New Roman" w:cs="Times New Roman"/>
          <w:sz w:val="24"/>
          <w:szCs w:val="24"/>
        </w:rPr>
      </w:pPr>
      <w:r w:rsidRPr="00C86B63">
        <w:rPr>
          <w:rFonts w:ascii="Times New Roman" w:hAnsi="Times New Roman" w:cs="Times New Roman"/>
          <w:b/>
          <w:sz w:val="24"/>
          <w:szCs w:val="24"/>
        </w:rPr>
        <w:t xml:space="preserve">Research Question 1: </w:t>
      </w:r>
      <w:r w:rsidRPr="00C86B63">
        <w:rPr>
          <w:rFonts w:ascii="Times New Roman" w:hAnsi="Times New Roman" w:cs="Times New Roman"/>
          <w:sz w:val="24"/>
          <w:szCs w:val="24"/>
        </w:rPr>
        <w:t xml:space="preserve">How do Business Education lecturers perceive of Active learning </w:t>
      </w:r>
    </w:p>
    <w:p w14:paraId="58BEE7C9" w14:textId="77777777" w:rsidR="00466DC3" w:rsidRPr="00C86B63" w:rsidRDefault="00466DC3" w:rsidP="00C86B63">
      <w:pPr>
        <w:spacing w:after="0" w:line="240" w:lineRule="auto"/>
        <w:ind w:right="-188"/>
        <w:rPr>
          <w:rFonts w:ascii="Times New Roman" w:hAnsi="Times New Roman" w:cs="Times New Roman"/>
          <w:sz w:val="24"/>
          <w:szCs w:val="24"/>
        </w:rPr>
      </w:pPr>
      <w:r w:rsidRPr="00C86B63">
        <w:rPr>
          <w:rFonts w:ascii="Times New Roman" w:hAnsi="Times New Roman" w:cs="Times New Roman"/>
          <w:b/>
          <w:bCs/>
          <w:sz w:val="24"/>
          <w:szCs w:val="24"/>
        </w:rPr>
        <w:t>Table 4: Business Education Lecturers Perception of Active Learning for teaching</w:t>
      </w:r>
    </w:p>
    <w:tbl>
      <w:tblPr>
        <w:tblW w:w="9450" w:type="dxa"/>
        <w:tblInd w:w="-270" w:type="dxa"/>
        <w:tblLayout w:type="fixed"/>
        <w:tblLook w:val="04A0" w:firstRow="1" w:lastRow="0" w:firstColumn="1" w:lastColumn="0" w:noHBand="0" w:noVBand="1"/>
      </w:tblPr>
      <w:tblGrid>
        <w:gridCol w:w="705"/>
        <w:gridCol w:w="6765"/>
        <w:gridCol w:w="1260"/>
        <w:gridCol w:w="720"/>
      </w:tblGrid>
      <w:tr w:rsidR="00466DC3" w:rsidRPr="00C86B63" w14:paraId="69D3E9C1" w14:textId="77777777" w:rsidTr="00C06B6C">
        <w:trPr>
          <w:trHeight w:val="217"/>
        </w:trPr>
        <w:tc>
          <w:tcPr>
            <w:tcW w:w="705" w:type="dxa"/>
            <w:tcBorders>
              <w:top w:val="single" w:sz="4" w:space="0" w:color="auto"/>
              <w:bottom w:val="single" w:sz="4" w:space="0" w:color="auto"/>
            </w:tcBorders>
          </w:tcPr>
          <w:p w14:paraId="2ECEE79B" w14:textId="77777777" w:rsidR="00466DC3" w:rsidRPr="00C86B63" w:rsidRDefault="00466DC3" w:rsidP="00C86B63">
            <w:pPr>
              <w:spacing w:after="0" w:line="240" w:lineRule="auto"/>
              <w:ind w:left="-90"/>
              <w:jc w:val="center"/>
              <w:rPr>
                <w:rFonts w:ascii="Times New Roman" w:eastAsia="Times New Roman" w:hAnsi="Times New Roman" w:cs="Times New Roman"/>
                <w:b/>
                <w:bCs/>
                <w:sz w:val="24"/>
                <w:szCs w:val="24"/>
              </w:rPr>
            </w:pPr>
            <w:r w:rsidRPr="00C86B63">
              <w:rPr>
                <w:rFonts w:ascii="Times New Roman" w:eastAsia="Times New Roman" w:hAnsi="Times New Roman" w:cs="Times New Roman"/>
                <w:b/>
                <w:bCs/>
                <w:sz w:val="24"/>
                <w:szCs w:val="24"/>
              </w:rPr>
              <w:t>S/N</w:t>
            </w:r>
          </w:p>
        </w:tc>
        <w:tc>
          <w:tcPr>
            <w:tcW w:w="6765" w:type="dxa"/>
            <w:tcBorders>
              <w:top w:val="single" w:sz="4" w:space="0" w:color="auto"/>
              <w:bottom w:val="single" w:sz="4" w:space="0" w:color="auto"/>
            </w:tcBorders>
            <w:noWrap/>
            <w:hideMark/>
          </w:tcPr>
          <w:p w14:paraId="5297FA20" w14:textId="77777777" w:rsidR="00466DC3" w:rsidRPr="00C86B63" w:rsidRDefault="00466DC3" w:rsidP="00C86B63">
            <w:pPr>
              <w:spacing w:after="0" w:line="240" w:lineRule="auto"/>
              <w:jc w:val="center"/>
              <w:rPr>
                <w:rFonts w:ascii="Times New Roman" w:eastAsia="Times New Roman" w:hAnsi="Times New Roman" w:cs="Times New Roman"/>
                <w:b/>
                <w:bCs/>
                <w:sz w:val="24"/>
                <w:szCs w:val="24"/>
              </w:rPr>
            </w:pPr>
            <w:r w:rsidRPr="00C86B63">
              <w:rPr>
                <w:rFonts w:ascii="Times New Roman" w:eastAsia="Times New Roman" w:hAnsi="Times New Roman" w:cs="Times New Roman"/>
                <w:b/>
                <w:bCs/>
                <w:sz w:val="24"/>
                <w:szCs w:val="24"/>
              </w:rPr>
              <w:t>USABILITY</w:t>
            </w:r>
          </w:p>
        </w:tc>
        <w:tc>
          <w:tcPr>
            <w:tcW w:w="1260" w:type="dxa"/>
            <w:tcBorders>
              <w:top w:val="single" w:sz="4" w:space="0" w:color="auto"/>
              <w:bottom w:val="single" w:sz="4" w:space="0" w:color="auto"/>
            </w:tcBorders>
          </w:tcPr>
          <w:p w14:paraId="2B638F25" w14:textId="77777777" w:rsidR="00466DC3" w:rsidRPr="00C86B63" w:rsidRDefault="00466DC3" w:rsidP="00C86B63">
            <w:pPr>
              <w:spacing w:after="0" w:line="240" w:lineRule="auto"/>
              <w:rPr>
                <w:rFonts w:ascii="Times New Roman" w:eastAsia="Times New Roman" w:hAnsi="Times New Roman" w:cs="Times New Roman"/>
                <w:b/>
                <w:bCs/>
                <w:sz w:val="24"/>
                <w:szCs w:val="24"/>
              </w:rPr>
            </w:pPr>
          </w:p>
        </w:tc>
        <w:tc>
          <w:tcPr>
            <w:tcW w:w="720" w:type="dxa"/>
            <w:tcBorders>
              <w:top w:val="single" w:sz="4" w:space="0" w:color="auto"/>
              <w:bottom w:val="single" w:sz="4" w:space="0" w:color="auto"/>
            </w:tcBorders>
            <w:hideMark/>
          </w:tcPr>
          <w:p w14:paraId="2577390A" w14:textId="77777777" w:rsidR="00466DC3" w:rsidRPr="00C86B63" w:rsidRDefault="00466DC3" w:rsidP="00C86B63">
            <w:pPr>
              <w:spacing w:after="0" w:line="240" w:lineRule="auto"/>
              <w:rPr>
                <w:rFonts w:ascii="Times New Roman" w:eastAsia="Times New Roman" w:hAnsi="Times New Roman" w:cs="Times New Roman"/>
                <w:b/>
                <w:bCs/>
                <w:sz w:val="24"/>
                <w:szCs w:val="24"/>
              </w:rPr>
            </w:pPr>
          </w:p>
        </w:tc>
      </w:tr>
      <w:tr w:rsidR="00466DC3" w:rsidRPr="00C86B63" w14:paraId="10429F2B" w14:textId="77777777" w:rsidTr="00C06B6C">
        <w:trPr>
          <w:trHeight w:val="217"/>
        </w:trPr>
        <w:tc>
          <w:tcPr>
            <w:tcW w:w="705" w:type="dxa"/>
            <w:tcBorders>
              <w:top w:val="single" w:sz="4" w:space="0" w:color="auto"/>
            </w:tcBorders>
          </w:tcPr>
          <w:p w14:paraId="01BB8901" w14:textId="77777777" w:rsidR="00466DC3" w:rsidRPr="00C86B63" w:rsidRDefault="00466DC3" w:rsidP="00C86B63">
            <w:pPr>
              <w:spacing w:after="0" w:line="240" w:lineRule="auto"/>
              <w:rPr>
                <w:rFonts w:ascii="Times New Roman" w:eastAsia="Times New Roman" w:hAnsi="Times New Roman" w:cs="Times New Roman"/>
                <w:bCs/>
                <w:sz w:val="24"/>
                <w:szCs w:val="24"/>
              </w:rPr>
            </w:pPr>
            <w:bookmarkStart w:id="0" w:name="_Hlk187383147"/>
          </w:p>
        </w:tc>
        <w:tc>
          <w:tcPr>
            <w:tcW w:w="6765" w:type="dxa"/>
            <w:tcBorders>
              <w:top w:val="single" w:sz="4" w:space="0" w:color="auto"/>
            </w:tcBorders>
            <w:noWrap/>
            <w:hideMark/>
          </w:tcPr>
          <w:p w14:paraId="12839075" w14:textId="77777777" w:rsidR="00466DC3" w:rsidRPr="00C86B63" w:rsidRDefault="00466DC3" w:rsidP="00C86B63">
            <w:pPr>
              <w:spacing w:after="0" w:line="240" w:lineRule="auto"/>
              <w:rPr>
                <w:rFonts w:ascii="Times New Roman" w:eastAsia="Times New Roman" w:hAnsi="Times New Roman" w:cs="Times New Roman"/>
                <w:b/>
                <w:bCs/>
                <w:sz w:val="24"/>
                <w:szCs w:val="24"/>
              </w:rPr>
            </w:pPr>
            <w:r w:rsidRPr="00C86B63">
              <w:rPr>
                <w:rFonts w:ascii="Times New Roman" w:eastAsia="Times New Roman" w:hAnsi="Times New Roman" w:cs="Times New Roman"/>
                <w:b/>
                <w:bCs/>
                <w:sz w:val="24"/>
                <w:szCs w:val="24"/>
              </w:rPr>
              <w:t xml:space="preserve">Usefulness </w:t>
            </w:r>
          </w:p>
        </w:tc>
        <w:tc>
          <w:tcPr>
            <w:tcW w:w="1260" w:type="dxa"/>
            <w:tcBorders>
              <w:top w:val="single" w:sz="4" w:space="0" w:color="auto"/>
            </w:tcBorders>
          </w:tcPr>
          <w:p w14:paraId="5C49889C" w14:textId="77777777" w:rsidR="00466DC3" w:rsidRPr="00C86B63" w:rsidRDefault="00466DC3" w:rsidP="00C86B63">
            <w:pPr>
              <w:spacing w:after="0" w:line="240" w:lineRule="auto"/>
              <w:rPr>
                <w:rFonts w:ascii="Times New Roman" w:eastAsia="Times New Roman" w:hAnsi="Times New Roman" w:cs="Times New Roman"/>
                <w:b/>
                <w:bCs/>
                <w:sz w:val="24"/>
                <w:szCs w:val="24"/>
              </w:rPr>
            </w:pPr>
            <w:r w:rsidRPr="00C86B63">
              <w:rPr>
                <w:rFonts w:ascii="Times New Roman" w:eastAsia="Times New Roman" w:hAnsi="Times New Roman" w:cs="Times New Roman"/>
                <w:b/>
                <w:bCs/>
                <w:sz w:val="24"/>
                <w:szCs w:val="24"/>
              </w:rPr>
              <w:t>Mean</w:t>
            </w:r>
          </w:p>
        </w:tc>
        <w:tc>
          <w:tcPr>
            <w:tcW w:w="720" w:type="dxa"/>
            <w:tcBorders>
              <w:top w:val="single" w:sz="4" w:space="0" w:color="auto"/>
            </w:tcBorders>
            <w:noWrap/>
          </w:tcPr>
          <w:p w14:paraId="0C0AAAAE" w14:textId="77777777" w:rsidR="00466DC3" w:rsidRPr="00C86B63" w:rsidRDefault="00466DC3" w:rsidP="00C86B63">
            <w:pPr>
              <w:spacing w:after="0" w:line="240" w:lineRule="auto"/>
              <w:rPr>
                <w:rFonts w:ascii="Times New Roman" w:eastAsia="Times New Roman" w:hAnsi="Times New Roman" w:cs="Times New Roman"/>
                <w:b/>
                <w:bCs/>
                <w:sz w:val="24"/>
                <w:szCs w:val="24"/>
              </w:rPr>
            </w:pPr>
            <w:r w:rsidRPr="00C86B63">
              <w:rPr>
                <w:rFonts w:ascii="Times New Roman" w:eastAsia="Times New Roman" w:hAnsi="Times New Roman" w:cs="Times New Roman"/>
                <w:b/>
                <w:bCs/>
                <w:sz w:val="24"/>
                <w:szCs w:val="24"/>
              </w:rPr>
              <w:t>SD</w:t>
            </w:r>
          </w:p>
        </w:tc>
      </w:tr>
      <w:tr w:rsidR="00466DC3" w:rsidRPr="00C86B63" w14:paraId="36CC27E0" w14:textId="77777777" w:rsidTr="00C06B6C">
        <w:trPr>
          <w:trHeight w:val="217"/>
        </w:trPr>
        <w:tc>
          <w:tcPr>
            <w:tcW w:w="705" w:type="dxa"/>
          </w:tcPr>
          <w:p w14:paraId="66E0F2CF" w14:textId="77777777" w:rsidR="00466DC3" w:rsidRPr="00C86B63" w:rsidRDefault="00466DC3" w:rsidP="00C86B63">
            <w:pPr>
              <w:spacing w:after="0" w:line="240" w:lineRule="auto"/>
              <w:rPr>
                <w:rFonts w:ascii="Times New Roman" w:eastAsia="Times New Roman" w:hAnsi="Times New Roman" w:cs="Times New Roman"/>
                <w:bCs/>
                <w:sz w:val="24"/>
                <w:szCs w:val="24"/>
              </w:rPr>
            </w:pPr>
            <w:r w:rsidRPr="00C86B63">
              <w:rPr>
                <w:rFonts w:ascii="Times New Roman" w:eastAsia="Times New Roman" w:hAnsi="Times New Roman" w:cs="Times New Roman"/>
                <w:bCs/>
                <w:sz w:val="24"/>
                <w:szCs w:val="24"/>
              </w:rPr>
              <w:t>1</w:t>
            </w:r>
          </w:p>
        </w:tc>
        <w:tc>
          <w:tcPr>
            <w:tcW w:w="6765" w:type="dxa"/>
            <w:hideMark/>
          </w:tcPr>
          <w:p w14:paraId="5ECFE642" w14:textId="77777777" w:rsidR="00466DC3" w:rsidRPr="00C86B63" w:rsidRDefault="00466DC3" w:rsidP="00C86B63">
            <w:pPr>
              <w:spacing w:after="0" w:line="240" w:lineRule="auto"/>
              <w:jc w:val="both"/>
              <w:rPr>
                <w:rFonts w:ascii="Times New Roman" w:eastAsia="Times New Roman" w:hAnsi="Times New Roman" w:cs="Times New Roman"/>
                <w:sz w:val="24"/>
                <w:szCs w:val="24"/>
              </w:rPr>
            </w:pPr>
            <w:r w:rsidRPr="00C86B63">
              <w:rPr>
                <w:rFonts w:ascii="Times New Roman" w:hAnsi="Times New Roman" w:cs="Times New Roman"/>
                <w:sz w:val="24"/>
                <w:szCs w:val="24"/>
              </w:rPr>
              <w:t xml:space="preserve">Active learning helps me to be more effective </w:t>
            </w:r>
          </w:p>
        </w:tc>
        <w:tc>
          <w:tcPr>
            <w:tcW w:w="1260" w:type="dxa"/>
          </w:tcPr>
          <w:p w14:paraId="68C163DE"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3.33</w:t>
            </w:r>
          </w:p>
        </w:tc>
        <w:tc>
          <w:tcPr>
            <w:tcW w:w="720" w:type="dxa"/>
            <w:noWrap/>
          </w:tcPr>
          <w:p w14:paraId="5E211915"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0.71</w:t>
            </w:r>
          </w:p>
        </w:tc>
      </w:tr>
      <w:tr w:rsidR="00466DC3" w:rsidRPr="00C86B63" w14:paraId="1858B8DF" w14:textId="77777777" w:rsidTr="00C06B6C">
        <w:trPr>
          <w:trHeight w:val="143"/>
        </w:trPr>
        <w:tc>
          <w:tcPr>
            <w:tcW w:w="705" w:type="dxa"/>
          </w:tcPr>
          <w:p w14:paraId="51228FC5"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2</w:t>
            </w:r>
          </w:p>
        </w:tc>
        <w:tc>
          <w:tcPr>
            <w:tcW w:w="6765" w:type="dxa"/>
            <w:hideMark/>
          </w:tcPr>
          <w:p w14:paraId="35F258C6" w14:textId="77777777" w:rsidR="00466DC3" w:rsidRPr="00C86B63" w:rsidRDefault="00466DC3" w:rsidP="00C86B63">
            <w:pPr>
              <w:spacing w:after="0" w:line="240" w:lineRule="auto"/>
              <w:rPr>
                <w:rFonts w:ascii="Times New Roman" w:hAnsi="Times New Roman" w:cs="Times New Roman"/>
                <w:sz w:val="24"/>
                <w:szCs w:val="24"/>
              </w:rPr>
            </w:pPr>
            <w:r w:rsidRPr="00C86B63">
              <w:rPr>
                <w:rFonts w:ascii="Times New Roman" w:hAnsi="Times New Roman" w:cs="Times New Roman"/>
                <w:sz w:val="24"/>
                <w:szCs w:val="24"/>
              </w:rPr>
              <w:t xml:space="preserve">Active learning helps to be more productive </w:t>
            </w:r>
          </w:p>
        </w:tc>
        <w:tc>
          <w:tcPr>
            <w:tcW w:w="1260" w:type="dxa"/>
          </w:tcPr>
          <w:p w14:paraId="2D448676"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3.41</w:t>
            </w:r>
          </w:p>
        </w:tc>
        <w:tc>
          <w:tcPr>
            <w:tcW w:w="720" w:type="dxa"/>
            <w:noWrap/>
          </w:tcPr>
          <w:p w14:paraId="38E7313D"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0.78</w:t>
            </w:r>
          </w:p>
        </w:tc>
      </w:tr>
      <w:tr w:rsidR="00466DC3" w:rsidRPr="00C86B63" w14:paraId="25F8A4A6" w14:textId="77777777" w:rsidTr="00C06B6C">
        <w:trPr>
          <w:trHeight w:val="224"/>
        </w:trPr>
        <w:tc>
          <w:tcPr>
            <w:tcW w:w="705" w:type="dxa"/>
          </w:tcPr>
          <w:p w14:paraId="1EB8EFF9"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3</w:t>
            </w:r>
          </w:p>
        </w:tc>
        <w:tc>
          <w:tcPr>
            <w:tcW w:w="6765" w:type="dxa"/>
          </w:tcPr>
          <w:p w14:paraId="37DAD656" w14:textId="77777777" w:rsidR="00466DC3" w:rsidRPr="00C86B63" w:rsidRDefault="00466DC3" w:rsidP="00C86B63">
            <w:pPr>
              <w:spacing w:after="0" w:line="240" w:lineRule="auto"/>
              <w:rPr>
                <w:rFonts w:ascii="Times New Roman" w:hAnsi="Times New Roman" w:cs="Times New Roman"/>
                <w:sz w:val="24"/>
                <w:szCs w:val="24"/>
              </w:rPr>
            </w:pPr>
            <w:r w:rsidRPr="00C86B63">
              <w:rPr>
                <w:rFonts w:ascii="Times New Roman" w:hAnsi="Times New Roman" w:cs="Times New Roman"/>
                <w:sz w:val="24"/>
                <w:szCs w:val="24"/>
              </w:rPr>
              <w:t xml:space="preserve">Active learning is useful </w:t>
            </w:r>
          </w:p>
        </w:tc>
        <w:tc>
          <w:tcPr>
            <w:tcW w:w="1260" w:type="dxa"/>
          </w:tcPr>
          <w:p w14:paraId="615D6187" w14:textId="77777777" w:rsidR="00466DC3" w:rsidRPr="00C86B63" w:rsidRDefault="00466DC3" w:rsidP="00C86B63">
            <w:pPr>
              <w:spacing w:after="0" w:line="240" w:lineRule="auto"/>
              <w:rPr>
                <w:rFonts w:ascii="Times New Roman" w:eastAsia="Tahoma" w:hAnsi="Times New Roman" w:cs="Times New Roman"/>
                <w:spacing w:val="-1"/>
                <w:sz w:val="24"/>
                <w:szCs w:val="24"/>
              </w:rPr>
            </w:pPr>
            <w:r w:rsidRPr="00C86B63">
              <w:rPr>
                <w:rFonts w:ascii="Times New Roman" w:eastAsia="Tahoma" w:hAnsi="Times New Roman" w:cs="Times New Roman"/>
                <w:spacing w:val="-1"/>
                <w:sz w:val="24"/>
                <w:szCs w:val="24"/>
              </w:rPr>
              <w:t>3</w:t>
            </w:r>
            <w:r w:rsidRPr="00C86B63">
              <w:rPr>
                <w:rFonts w:ascii="Times New Roman" w:eastAsia="Tahoma" w:hAnsi="Times New Roman" w:cs="Times New Roman"/>
                <w:sz w:val="24"/>
                <w:szCs w:val="24"/>
              </w:rPr>
              <w:t>.</w:t>
            </w:r>
            <w:r w:rsidRPr="00C86B63">
              <w:rPr>
                <w:rFonts w:ascii="Times New Roman" w:eastAsia="Tahoma" w:hAnsi="Times New Roman" w:cs="Times New Roman"/>
                <w:spacing w:val="1"/>
                <w:sz w:val="24"/>
                <w:szCs w:val="24"/>
              </w:rPr>
              <w:t>63</w:t>
            </w:r>
          </w:p>
        </w:tc>
        <w:tc>
          <w:tcPr>
            <w:tcW w:w="720" w:type="dxa"/>
            <w:noWrap/>
          </w:tcPr>
          <w:p w14:paraId="56737266"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0.82</w:t>
            </w:r>
          </w:p>
        </w:tc>
      </w:tr>
      <w:tr w:rsidR="00466DC3" w:rsidRPr="00C86B63" w14:paraId="1B356A5A" w14:textId="77777777" w:rsidTr="00C06B6C">
        <w:trPr>
          <w:trHeight w:val="217"/>
        </w:trPr>
        <w:tc>
          <w:tcPr>
            <w:tcW w:w="705" w:type="dxa"/>
          </w:tcPr>
          <w:p w14:paraId="4ED135DE"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4</w:t>
            </w:r>
          </w:p>
        </w:tc>
        <w:tc>
          <w:tcPr>
            <w:tcW w:w="6765" w:type="dxa"/>
            <w:hideMark/>
          </w:tcPr>
          <w:p w14:paraId="4B0C5D04" w14:textId="77777777" w:rsidR="00466DC3" w:rsidRPr="00C86B63" w:rsidRDefault="00466DC3" w:rsidP="00C86B63">
            <w:pPr>
              <w:spacing w:after="0" w:line="240" w:lineRule="auto"/>
              <w:jc w:val="both"/>
              <w:rPr>
                <w:rFonts w:ascii="Times New Roman" w:eastAsia="Times New Roman" w:hAnsi="Times New Roman" w:cs="Times New Roman"/>
                <w:sz w:val="24"/>
                <w:szCs w:val="24"/>
              </w:rPr>
            </w:pPr>
            <w:r w:rsidRPr="00C86B63">
              <w:rPr>
                <w:rFonts w:ascii="Times New Roman" w:hAnsi="Times New Roman" w:cs="Times New Roman"/>
                <w:sz w:val="24"/>
                <w:szCs w:val="24"/>
              </w:rPr>
              <w:t xml:space="preserve">Active learning gives me more control over teaching activities </w:t>
            </w:r>
          </w:p>
        </w:tc>
        <w:tc>
          <w:tcPr>
            <w:tcW w:w="1260" w:type="dxa"/>
          </w:tcPr>
          <w:p w14:paraId="3459345A" w14:textId="77777777" w:rsidR="00466DC3" w:rsidRPr="00C86B63" w:rsidRDefault="00466DC3" w:rsidP="00C86B63">
            <w:pPr>
              <w:spacing w:after="0" w:line="240" w:lineRule="auto"/>
              <w:rPr>
                <w:rFonts w:ascii="Times New Roman" w:eastAsia="Tahoma" w:hAnsi="Times New Roman" w:cs="Times New Roman"/>
                <w:spacing w:val="-1"/>
                <w:sz w:val="24"/>
                <w:szCs w:val="24"/>
              </w:rPr>
            </w:pPr>
            <w:r w:rsidRPr="00C86B63">
              <w:rPr>
                <w:rFonts w:ascii="Times New Roman" w:eastAsia="Tahoma" w:hAnsi="Times New Roman" w:cs="Times New Roman"/>
                <w:spacing w:val="-1"/>
                <w:sz w:val="24"/>
                <w:szCs w:val="24"/>
              </w:rPr>
              <w:t>3</w:t>
            </w:r>
            <w:r w:rsidRPr="00C86B63">
              <w:rPr>
                <w:rFonts w:ascii="Times New Roman" w:eastAsia="Tahoma" w:hAnsi="Times New Roman" w:cs="Times New Roman"/>
                <w:sz w:val="24"/>
                <w:szCs w:val="24"/>
              </w:rPr>
              <w:t>.</w:t>
            </w:r>
            <w:r w:rsidRPr="00C86B63">
              <w:rPr>
                <w:rFonts w:ascii="Times New Roman" w:eastAsia="Tahoma" w:hAnsi="Times New Roman" w:cs="Times New Roman"/>
                <w:spacing w:val="2"/>
                <w:sz w:val="24"/>
                <w:szCs w:val="24"/>
              </w:rPr>
              <w:t>44</w:t>
            </w:r>
          </w:p>
        </w:tc>
        <w:tc>
          <w:tcPr>
            <w:tcW w:w="720" w:type="dxa"/>
            <w:noWrap/>
          </w:tcPr>
          <w:p w14:paraId="5D3A28A0"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0.78</w:t>
            </w:r>
          </w:p>
        </w:tc>
      </w:tr>
      <w:tr w:rsidR="00466DC3" w:rsidRPr="00C86B63" w14:paraId="3126149A" w14:textId="77777777" w:rsidTr="00C06B6C">
        <w:trPr>
          <w:trHeight w:val="217"/>
        </w:trPr>
        <w:tc>
          <w:tcPr>
            <w:tcW w:w="705" w:type="dxa"/>
          </w:tcPr>
          <w:p w14:paraId="6B3DCB92"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5</w:t>
            </w:r>
          </w:p>
        </w:tc>
        <w:tc>
          <w:tcPr>
            <w:tcW w:w="6765" w:type="dxa"/>
            <w:hideMark/>
          </w:tcPr>
          <w:p w14:paraId="3CB787D1" w14:textId="77777777" w:rsidR="00466DC3" w:rsidRPr="00C86B63" w:rsidRDefault="00466DC3" w:rsidP="00C86B63">
            <w:pPr>
              <w:spacing w:after="0" w:line="240" w:lineRule="auto"/>
              <w:jc w:val="both"/>
              <w:rPr>
                <w:rFonts w:ascii="Times New Roman" w:eastAsia="Times New Roman" w:hAnsi="Times New Roman" w:cs="Times New Roman"/>
                <w:sz w:val="24"/>
                <w:szCs w:val="24"/>
              </w:rPr>
            </w:pPr>
            <w:r w:rsidRPr="00C86B63">
              <w:rPr>
                <w:rFonts w:ascii="Times New Roman" w:hAnsi="Times New Roman" w:cs="Times New Roman"/>
                <w:sz w:val="24"/>
                <w:szCs w:val="24"/>
              </w:rPr>
              <w:t xml:space="preserve">Active learning makes learning easier </w:t>
            </w:r>
          </w:p>
        </w:tc>
        <w:tc>
          <w:tcPr>
            <w:tcW w:w="1260" w:type="dxa"/>
          </w:tcPr>
          <w:p w14:paraId="67E2266E" w14:textId="77777777" w:rsidR="00466DC3" w:rsidRPr="00C86B63" w:rsidRDefault="00466DC3" w:rsidP="00C86B63">
            <w:pPr>
              <w:spacing w:after="0" w:line="240" w:lineRule="auto"/>
              <w:rPr>
                <w:rFonts w:ascii="Times New Roman" w:eastAsia="Tahoma" w:hAnsi="Times New Roman" w:cs="Times New Roman"/>
                <w:spacing w:val="-1"/>
                <w:sz w:val="24"/>
                <w:szCs w:val="24"/>
              </w:rPr>
            </w:pPr>
            <w:r w:rsidRPr="00C86B63">
              <w:rPr>
                <w:rFonts w:ascii="Times New Roman" w:eastAsia="Tahoma" w:hAnsi="Times New Roman" w:cs="Times New Roman"/>
                <w:spacing w:val="-1"/>
                <w:sz w:val="24"/>
                <w:szCs w:val="24"/>
              </w:rPr>
              <w:t>3</w:t>
            </w:r>
            <w:r w:rsidRPr="00C86B63">
              <w:rPr>
                <w:rFonts w:ascii="Times New Roman" w:eastAsia="Tahoma" w:hAnsi="Times New Roman" w:cs="Times New Roman"/>
                <w:sz w:val="24"/>
                <w:szCs w:val="24"/>
              </w:rPr>
              <w:t>.</w:t>
            </w:r>
            <w:r w:rsidRPr="00C86B63">
              <w:rPr>
                <w:rFonts w:ascii="Times New Roman" w:eastAsia="Tahoma" w:hAnsi="Times New Roman" w:cs="Times New Roman"/>
                <w:spacing w:val="2"/>
                <w:sz w:val="24"/>
                <w:szCs w:val="24"/>
              </w:rPr>
              <w:t>56</w:t>
            </w:r>
          </w:p>
        </w:tc>
        <w:tc>
          <w:tcPr>
            <w:tcW w:w="720" w:type="dxa"/>
            <w:noWrap/>
          </w:tcPr>
          <w:p w14:paraId="69E92B11"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0.81</w:t>
            </w:r>
          </w:p>
        </w:tc>
      </w:tr>
      <w:tr w:rsidR="00466DC3" w:rsidRPr="00C86B63" w14:paraId="090BE641" w14:textId="77777777" w:rsidTr="00C06B6C">
        <w:trPr>
          <w:trHeight w:val="217"/>
        </w:trPr>
        <w:tc>
          <w:tcPr>
            <w:tcW w:w="705" w:type="dxa"/>
          </w:tcPr>
          <w:p w14:paraId="1CF1213A"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6</w:t>
            </w:r>
          </w:p>
        </w:tc>
        <w:tc>
          <w:tcPr>
            <w:tcW w:w="6765" w:type="dxa"/>
          </w:tcPr>
          <w:p w14:paraId="69947A45"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hAnsi="Times New Roman" w:cs="Times New Roman"/>
                <w:sz w:val="24"/>
                <w:szCs w:val="24"/>
              </w:rPr>
              <w:t xml:space="preserve">Active learning saves time when I use it for teaching </w:t>
            </w:r>
          </w:p>
        </w:tc>
        <w:tc>
          <w:tcPr>
            <w:tcW w:w="1260" w:type="dxa"/>
          </w:tcPr>
          <w:p w14:paraId="00239EDC" w14:textId="77777777" w:rsidR="00466DC3" w:rsidRPr="00C86B63" w:rsidRDefault="00466DC3" w:rsidP="00C86B63">
            <w:pPr>
              <w:spacing w:after="0" w:line="240" w:lineRule="auto"/>
              <w:rPr>
                <w:rFonts w:ascii="Times New Roman" w:eastAsia="Tahoma" w:hAnsi="Times New Roman" w:cs="Times New Roman"/>
                <w:spacing w:val="-1"/>
                <w:sz w:val="24"/>
                <w:szCs w:val="24"/>
              </w:rPr>
            </w:pPr>
            <w:r w:rsidRPr="00C86B63">
              <w:rPr>
                <w:rFonts w:ascii="Times New Roman" w:eastAsia="Tahoma" w:hAnsi="Times New Roman" w:cs="Times New Roman"/>
                <w:spacing w:val="-1"/>
                <w:sz w:val="24"/>
                <w:szCs w:val="24"/>
              </w:rPr>
              <w:t>3</w:t>
            </w:r>
            <w:r w:rsidRPr="00C86B63">
              <w:rPr>
                <w:rFonts w:ascii="Times New Roman" w:eastAsia="Tahoma" w:hAnsi="Times New Roman" w:cs="Times New Roman"/>
                <w:sz w:val="24"/>
                <w:szCs w:val="24"/>
              </w:rPr>
              <w:t>.</w:t>
            </w:r>
            <w:r w:rsidRPr="00C86B63">
              <w:rPr>
                <w:rFonts w:ascii="Times New Roman" w:eastAsia="Tahoma" w:hAnsi="Times New Roman" w:cs="Times New Roman"/>
                <w:spacing w:val="1"/>
                <w:sz w:val="24"/>
                <w:szCs w:val="24"/>
              </w:rPr>
              <w:t>49</w:t>
            </w:r>
          </w:p>
        </w:tc>
        <w:tc>
          <w:tcPr>
            <w:tcW w:w="720" w:type="dxa"/>
            <w:noWrap/>
          </w:tcPr>
          <w:p w14:paraId="7191FFB6"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0.79</w:t>
            </w:r>
          </w:p>
        </w:tc>
      </w:tr>
      <w:tr w:rsidR="00466DC3" w:rsidRPr="00C86B63" w14:paraId="44B7FD9A" w14:textId="77777777" w:rsidTr="00C06B6C">
        <w:trPr>
          <w:trHeight w:val="217"/>
        </w:trPr>
        <w:tc>
          <w:tcPr>
            <w:tcW w:w="705" w:type="dxa"/>
          </w:tcPr>
          <w:p w14:paraId="288CF427"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lastRenderedPageBreak/>
              <w:t>7</w:t>
            </w:r>
          </w:p>
        </w:tc>
        <w:tc>
          <w:tcPr>
            <w:tcW w:w="6765" w:type="dxa"/>
            <w:hideMark/>
          </w:tcPr>
          <w:p w14:paraId="427F39E9"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hAnsi="Times New Roman" w:cs="Times New Roman"/>
                <w:sz w:val="24"/>
                <w:szCs w:val="24"/>
              </w:rPr>
              <w:t xml:space="preserve">Active learning meets my learning needs </w:t>
            </w:r>
          </w:p>
        </w:tc>
        <w:tc>
          <w:tcPr>
            <w:tcW w:w="1260" w:type="dxa"/>
          </w:tcPr>
          <w:p w14:paraId="25DD6CE6" w14:textId="77777777" w:rsidR="00466DC3" w:rsidRPr="00C86B63" w:rsidRDefault="00466DC3" w:rsidP="00C86B63">
            <w:pPr>
              <w:spacing w:after="0" w:line="240" w:lineRule="auto"/>
              <w:rPr>
                <w:rFonts w:ascii="Times New Roman" w:eastAsia="Tahoma" w:hAnsi="Times New Roman" w:cs="Times New Roman"/>
                <w:spacing w:val="-1"/>
                <w:sz w:val="24"/>
                <w:szCs w:val="24"/>
              </w:rPr>
            </w:pPr>
            <w:r w:rsidRPr="00C86B63">
              <w:rPr>
                <w:rFonts w:ascii="Times New Roman" w:eastAsia="Tahoma" w:hAnsi="Times New Roman" w:cs="Times New Roman"/>
                <w:spacing w:val="-1"/>
                <w:sz w:val="24"/>
                <w:szCs w:val="24"/>
              </w:rPr>
              <w:t>3</w:t>
            </w:r>
            <w:r w:rsidRPr="00C86B63">
              <w:rPr>
                <w:rFonts w:ascii="Times New Roman" w:eastAsia="Tahoma" w:hAnsi="Times New Roman" w:cs="Times New Roman"/>
                <w:sz w:val="24"/>
                <w:szCs w:val="24"/>
              </w:rPr>
              <w:t>.</w:t>
            </w:r>
            <w:r w:rsidRPr="00C86B63">
              <w:rPr>
                <w:rFonts w:ascii="Times New Roman" w:eastAsia="Tahoma" w:hAnsi="Times New Roman" w:cs="Times New Roman"/>
                <w:spacing w:val="1"/>
                <w:sz w:val="24"/>
                <w:szCs w:val="24"/>
              </w:rPr>
              <w:t>46</w:t>
            </w:r>
          </w:p>
        </w:tc>
        <w:tc>
          <w:tcPr>
            <w:tcW w:w="720" w:type="dxa"/>
            <w:noWrap/>
          </w:tcPr>
          <w:p w14:paraId="3AA77172"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0.79</w:t>
            </w:r>
          </w:p>
        </w:tc>
      </w:tr>
      <w:tr w:rsidR="00466DC3" w:rsidRPr="00C86B63" w14:paraId="254EED80" w14:textId="77777777" w:rsidTr="00C06B6C">
        <w:trPr>
          <w:trHeight w:val="217"/>
        </w:trPr>
        <w:tc>
          <w:tcPr>
            <w:tcW w:w="705" w:type="dxa"/>
          </w:tcPr>
          <w:p w14:paraId="6188D8F5"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8</w:t>
            </w:r>
          </w:p>
        </w:tc>
        <w:tc>
          <w:tcPr>
            <w:tcW w:w="6765" w:type="dxa"/>
            <w:hideMark/>
          </w:tcPr>
          <w:p w14:paraId="59F80AF1" w14:textId="77777777" w:rsidR="00466DC3" w:rsidRPr="00C86B63" w:rsidRDefault="00466DC3" w:rsidP="00C86B63">
            <w:pPr>
              <w:spacing w:after="0" w:line="240" w:lineRule="auto"/>
              <w:jc w:val="both"/>
              <w:rPr>
                <w:rFonts w:ascii="Times New Roman" w:eastAsia="Times New Roman" w:hAnsi="Times New Roman" w:cs="Times New Roman"/>
                <w:sz w:val="24"/>
                <w:szCs w:val="24"/>
              </w:rPr>
            </w:pPr>
            <w:r w:rsidRPr="00C86B63">
              <w:rPr>
                <w:rFonts w:ascii="Times New Roman" w:hAnsi="Times New Roman" w:cs="Times New Roman"/>
                <w:sz w:val="24"/>
                <w:szCs w:val="24"/>
              </w:rPr>
              <w:t xml:space="preserve">Active learning enhances my instructional delivery </w:t>
            </w:r>
          </w:p>
        </w:tc>
        <w:tc>
          <w:tcPr>
            <w:tcW w:w="1260" w:type="dxa"/>
          </w:tcPr>
          <w:p w14:paraId="1BC89486" w14:textId="77777777" w:rsidR="00466DC3" w:rsidRPr="00C86B63" w:rsidRDefault="00466DC3" w:rsidP="00C86B63">
            <w:pPr>
              <w:spacing w:after="0" w:line="240" w:lineRule="auto"/>
              <w:rPr>
                <w:rFonts w:ascii="Times New Roman" w:eastAsia="Tahoma" w:hAnsi="Times New Roman" w:cs="Times New Roman"/>
                <w:sz w:val="24"/>
                <w:szCs w:val="24"/>
              </w:rPr>
            </w:pPr>
            <w:r w:rsidRPr="00C86B63">
              <w:rPr>
                <w:rFonts w:ascii="Times New Roman" w:eastAsia="Tahoma" w:hAnsi="Times New Roman" w:cs="Times New Roman"/>
                <w:sz w:val="24"/>
                <w:szCs w:val="24"/>
              </w:rPr>
              <w:t>3.</w:t>
            </w:r>
            <w:r w:rsidRPr="00C86B63">
              <w:rPr>
                <w:rFonts w:ascii="Times New Roman" w:eastAsia="Tahoma" w:hAnsi="Times New Roman" w:cs="Times New Roman"/>
                <w:spacing w:val="2"/>
                <w:sz w:val="24"/>
                <w:szCs w:val="24"/>
              </w:rPr>
              <w:t>57</w:t>
            </w:r>
          </w:p>
        </w:tc>
        <w:tc>
          <w:tcPr>
            <w:tcW w:w="720" w:type="dxa"/>
            <w:noWrap/>
          </w:tcPr>
          <w:p w14:paraId="78F68B67"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0.81</w:t>
            </w:r>
          </w:p>
        </w:tc>
      </w:tr>
      <w:tr w:rsidR="00466DC3" w:rsidRPr="00C86B63" w14:paraId="2FBFB69C" w14:textId="77777777" w:rsidTr="00C06B6C">
        <w:trPr>
          <w:trHeight w:val="217"/>
        </w:trPr>
        <w:tc>
          <w:tcPr>
            <w:tcW w:w="705" w:type="dxa"/>
            <w:tcBorders>
              <w:top w:val="single" w:sz="4" w:space="0" w:color="auto"/>
              <w:bottom w:val="single" w:sz="4" w:space="0" w:color="auto"/>
            </w:tcBorders>
          </w:tcPr>
          <w:p w14:paraId="5FF9FD5F"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hAnsi="Times New Roman" w:cs="Times New Roman"/>
                <w:sz w:val="24"/>
                <w:szCs w:val="24"/>
              </w:rPr>
              <w:br w:type="page"/>
            </w:r>
          </w:p>
        </w:tc>
        <w:tc>
          <w:tcPr>
            <w:tcW w:w="6765" w:type="dxa"/>
            <w:tcBorders>
              <w:top w:val="single" w:sz="4" w:space="0" w:color="auto"/>
              <w:bottom w:val="single" w:sz="4" w:space="0" w:color="auto"/>
            </w:tcBorders>
          </w:tcPr>
          <w:p w14:paraId="147A165B" w14:textId="77777777" w:rsidR="00466DC3" w:rsidRPr="00C86B63" w:rsidRDefault="00466DC3" w:rsidP="00C86B63">
            <w:pPr>
              <w:spacing w:after="0" w:line="240" w:lineRule="auto"/>
              <w:jc w:val="both"/>
              <w:rPr>
                <w:rFonts w:ascii="Times New Roman" w:hAnsi="Times New Roman" w:cs="Times New Roman"/>
                <w:b/>
                <w:bCs/>
                <w:sz w:val="24"/>
                <w:szCs w:val="24"/>
              </w:rPr>
            </w:pPr>
            <w:r w:rsidRPr="00C86B63">
              <w:rPr>
                <w:rFonts w:ascii="Times New Roman" w:hAnsi="Times New Roman" w:cs="Times New Roman"/>
                <w:b/>
                <w:bCs/>
                <w:sz w:val="24"/>
                <w:szCs w:val="24"/>
              </w:rPr>
              <w:t>Ease of Use</w:t>
            </w:r>
          </w:p>
        </w:tc>
        <w:tc>
          <w:tcPr>
            <w:tcW w:w="1260" w:type="dxa"/>
            <w:tcBorders>
              <w:top w:val="single" w:sz="4" w:space="0" w:color="auto"/>
              <w:bottom w:val="single" w:sz="4" w:space="0" w:color="auto"/>
            </w:tcBorders>
          </w:tcPr>
          <w:p w14:paraId="2AB869AA" w14:textId="77777777" w:rsidR="00466DC3" w:rsidRPr="00C86B63" w:rsidRDefault="00466DC3" w:rsidP="00C86B63">
            <w:pPr>
              <w:spacing w:after="0" w:line="240" w:lineRule="auto"/>
              <w:rPr>
                <w:rFonts w:ascii="Times New Roman" w:eastAsia="Times New Roman" w:hAnsi="Times New Roman" w:cs="Times New Roman"/>
                <w:b/>
                <w:bCs/>
                <w:sz w:val="24"/>
                <w:szCs w:val="24"/>
              </w:rPr>
            </w:pPr>
            <w:r w:rsidRPr="00C86B63">
              <w:rPr>
                <w:rFonts w:ascii="Times New Roman" w:eastAsia="Times New Roman" w:hAnsi="Times New Roman" w:cs="Times New Roman"/>
                <w:b/>
                <w:bCs/>
                <w:sz w:val="24"/>
                <w:szCs w:val="24"/>
              </w:rPr>
              <w:t>Mean</w:t>
            </w:r>
          </w:p>
        </w:tc>
        <w:tc>
          <w:tcPr>
            <w:tcW w:w="720" w:type="dxa"/>
            <w:tcBorders>
              <w:top w:val="single" w:sz="4" w:space="0" w:color="auto"/>
              <w:bottom w:val="single" w:sz="4" w:space="0" w:color="auto"/>
            </w:tcBorders>
            <w:noWrap/>
          </w:tcPr>
          <w:p w14:paraId="7FBA78F8" w14:textId="77777777" w:rsidR="00466DC3" w:rsidRPr="00C86B63" w:rsidRDefault="00466DC3" w:rsidP="00C86B63">
            <w:pPr>
              <w:spacing w:after="0" w:line="240" w:lineRule="auto"/>
              <w:rPr>
                <w:rFonts w:ascii="Times New Roman" w:eastAsia="Times New Roman" w:hAnsi="Times New Roman" w:cs="Times New Roman"/>
                <w:b/>
                <w:bCs/>
                <w:sz w:val="24"/>
                <w:szCs w:val="24"/>
              </w:rPr>
            </w:pPr>
            <w:r w:rsidRPr="00C86B63">
              <w:rPr>
                <w:rFonts w:ascii="Times New Roman" w:eastAsia="Times New Roman" w:hAnsi="Times New Roman" w:cs="Times New Roman"/>
                <w:b/>
                <w:bCs/>
                <w:sz w:val="24"/>
                <w:szCs w:val="24"/>
              </w:rPr>
              <w:t>SD</w:t>
            </w:r>
          </w:p>
        </w:tc>
      </w:tr>
      <w:tr w:rsidR="00466DC3" w:rsidRPr="00C86B63" w14:paraId="288AB754" w14:textId="77777777" w:rsidTr="00C06B6C">
        <w:trPr>
          <w:trHeight w:val="217"/>
        </w:trPr>
        <w:tc>
          <w:tcPr>
            <w:tcW w:w="705" w:type="dxa"/>
            <w:tcBorders>
              <w:top w:val="single" w:sz="4" w:space="0" w:color="auto"/>
            </w:tcBorders>
          </w:tcPr>
          <w:p w14:paraId="68CD4387"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1</w:t>
            </w:r>
          </w:p>
        </w:tc>
        <w:tc>
          <w:tcPr>
            <w:tcW w:w="6765" w:type="dxa"/>
            <w:tcBorders>
              <w:top w:val="single" w:sz="4" w:space="0" w:color="auto"/>
            </w:tcBorders>
            <w:hideMark/>
          </w:tcPr>
          <w:p w14:paraId="25A48F7A" w14:textId="77777777" w:rsidR="00466DC3" w:rsidRPr="00C86B63" w:rsidRDefault="00466DC3" w:rsidP="00C86B63">
            <w:pPr>
              <w:spacing w:after="0" w:line="240" w:lineRule="auto"/>
              <w:jc w:val="both"/>
              <w:rPr>
                <w:rFonts w:ascii="Times New Roman" w:eastAsia="Times New Roman" w:hAnsi="Times New Roman" w:cs="Times New Roman"/>
                <w:sz w:val="24"/>
                <w:szCs w:val="24"/>
              </w:rPr>
            </w:pPr>
            <w:r w:rsidRPr="00C86B63">
              <w:rPr>
                <w:rFonts w:ascii="Times New Roman" w:hAnsi="Times New Roman" w:cs="Times New Roman"/>
                <w:sz w:val="24"/>
                <w:szCs w:val="24"/>
              </w:rPr>
              <w:t xml:space="preserve">Active learning is easy to use </w:t>
            </w:r>
          </w:p>
        </w:tc>
        <w:tc>
          <w:tcPr>
            <w:tcW w:w="1260" w:type="dxa"/>
            <w:tcBorders>
              <w:top w:val="single" w:sz="4" w:space="0" w:color="auto"/>
            </w:tcBorders>
          </w:tcPr>
          <w:p w14:paraId="3520F158" w14:textId="77777777" w:rsidR="00466DC3" w:rsidRPr="00C86B63" w:rsidRDefault="00466DC3" w:rsidP="00C86B63">
            <w:pPr>
              <w:spacing w:after="0" w:line="240" w:lineRule="auto"/>
              <w:rPr>
                <w:rFonts w:ascii="Times New Roman" w:eastAsia="Tahoma" w:hAnsi="Times New Roman" w:cs="Times New Roman"/>
                <w:spacing w:val="-1"/>
                <w:sz w:val="24"/>
                <w:szCs w:val="24"/>
              </w:rPr>
            </w:pPr>
            <w:r w:rsidRPr="00C86B63">
              <w:rPr>
                <w:rFonts w:ascii="Times New Roman" w:eastAsia="Tahoma" w:hAnsi="Times New Roman" w:cs="Times New Roman"/>
                <w:spacing w:val="-1"/>
                <w:sz w:val="24"/>
                <w:szCs w:val="24"/>
              </w:rPr>
              <w:t>3</w:t>
            </w:r>
            <w:r w:rsidRPr="00C86B63">
              <w:rPr>
                <w:rFonts w:ascii="Times New Roman" w:eastAsia="Tahoma" w:hAnsi="Times New Roman" w:cs="Times New Roman"/>
                <w:sz w:val="24"/>
                <w:szCs w:val="24"/>
              </w:rPr>
              <w:t>.</w:t>
            </w:r>
            <w:r w:rsidRPr="00C86B63">
              <w:rPr>
                <w:rFonts w:ascii="Times New Roman" w:eastAsia="Tahoma" w:hAnsi="Times New Roman" w:cs="Times New Roman"/>
                <w:spacing w:val="2"/>
                <w:sz w:val="24"/>
                <w:szCs w:val="24"/>
              </w:rPr>
              <w:t>19</w:t>
            </w:r>
          </w:p>
        </w:tc>
        <w:tc>
          <w:tcPr>
            <w:tcW w:w="720" w:type="dxa"/>
            <w:tcBorders>
              <w:top w:val="single" w:sz="4" w:space="0" w:color="auto"/>
            </w:tcBorders>
            <w:noWrap/>
          </w:tcPr>
          <w:p w14:paraId="4BD79562"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0.73</w:t>
            </w:r>
          </w:p>
        </w:tc>
      </w:tr>
      <w:tr w:rsidR="00466DC3" w:rsidRPr="00C86B63" w14:paraId="57B024F4" w14:textId="77777777" w:rsidTr="00C06B6C">
        <w:trPr>
          <w:trHeight w:val="243"/>
        </w:trPr>
        <w:tc>
          <w:tcPr>
            <w:tcW w:w="705" w:type="dxa"/>
          </w:tcPr>
          <w:p w14:paraId="6CA7EC7A"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2</w:t>
            </w:r>
          </w:p>
        </w:tc>
        <w:tc>
          <w:tcPr>
            <w:tcW w:w="6765" w:type="dxa"/>
            <w:hideMark/>
          </w:tcPr>
          <w:p w14:paraId="0127F1CB" w14:textId="77777777" w:rsidR="00466DC3" w:rsidRPr="00C86B63" w:rsidRDefault="00466DC3" w:rsidP="00C86B63">
            <w:pPr>
              <w:spacing w:after="0" w:line="240" w:lineRule="auto"/>
              <w:jc w:val="both"/>
              <w:rPr>
                <w:rFonts w:ascii="Times New Roman" w:eastAsia="Times New Roman" w:hAnsi="Times New Roman" w:cs="Times New Roman"/>
                <w:sz w:val="24"/>
                <w:szCs w:val="24"/>
              </w:rPr>
            </w:pPr>
            <w:r w:rsidRPr="00C86B63">
              <w:rPr>
                <w:rFonts w:ascii="Times New Roman" w:hAnsi="Times New Roman" w:cs="Times New Roman"/>
                <w:sz w:val="24"/>
                <w:szCs w:val="24"/>
              </w:rPr>
              <w:t xml:space="preserve">Active learning is simple to use </w:t>
            </w:r>
          </w:p>
        </w:tc>
        <w:tc>
          <w:tcPr>
            <w:tcW w:w="1260" w:type="dxa"/>
          </w:tcPr>
          <w:p w14:paraId="7473BAC1" w14:textId="77777777" w:rsidR="00466DC3" w:rsidRPr="00C86B63" w:rsidRDefault="00466DC3" w:rsidP="00C86B63">
            <w:pPr>
              <w:spacing w:after="0" w:line="240" w:lineRule="auto"/>
              <w:rPr>
                <w:rFonts w:ascii="Times New Roman" w:eastAsia="Tahoma" w:hAnsi="Times New Roman" w:cs="Times New Roman"/>
                <w:spacing w:val="-1"/>
                <w:sz w:val="24"/>
                <w:szCs w:val="24"/>
              </w:rPr>
            </w:pPr>
            <w:r w:rsidRPr="00C86B63">
              <w:rPr>
                <w:rFonts w:ascii="Times New Roman" w:eastAsia="Tahoma" w:hAnsi="Times New Roman" w:cs="Times New Roman"/>
                <w:spacing w:val="-1"/>
                <w:sz w:val="24"/>
                <w:szCs w:val="24"/>
              </w:rPr>
              <w:t>3</w:t>
            </w:r>
            <w:r w:rsidRPr="00C86B63">
              <w:rPr>
                <w:rFonts w:ascii="Times New Roman" w:eastAsia="Tahoma" w:hAnsi="Times New Roman" w:cs="Times New Roman"/>
                <w:sz w:val="24"/>
                <w:szCs w:val="24"/>
              </w:rPr>
              <w:t>.</w:t>
            </w:r>
            <w:r w:rsidRPr="00C86B63">
              <w:rPr>
                <w:rFonts w:ascii="Times New Roman" w:eastAsia="Tahoma" w:hAnsi="Times New Roman" w:cs="Times New Roman"/>
                <w:spacing w:val="2"/>
                <w:sz w:val="24"/>
                <w:szCs w:val="24"/>
              </w:rPr>
              <w:t>91</w:t>
            </w:r>
          </w:p>
        </w:tc>
        <w:tc>
          <w:tcPr>
            <w:tcW w:w="720" w:type="dxa"/>
            <w:noWrap/>
          </w:tcPr>
          <w:p w14:paraId="16D07F4B"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0.88</w:t>
            </w:r>
          </w:p>
        </w:tc>
      </w:tr>
      <w:tr w:rsidR="00466DC3" w:rsidRPr="00C86B63" w14:paraId="46782FC2" w14:textId="77777777" w:rsidTr="00C06B6C">
        <w:trPr>
          <w:trHeight w:val="179"/>
        </w:trPr>
        <w:tc>
          <w:tcPr>
            <w:tcW w:w="705" w:type="dxa"/>
          </w:tcPr>
          <w:p w14:paraId="1B869423"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3</w:t>
            </w:r>
          </w:p>
        </w:tc>
        <w:tc>
          <w:tcPr>
            <w:tcW w:w="6765" w:type="dxa"/>
          </w:tcPr>
          <w:p w14:paraId="14EDC0FC" w14:textId="77777777" w:rsidR="00466DC3" w:rsidRPr="00C86B63" w:rsidRDefault="00466DC3" w:rsidP="00C86B63">
            <w:pPr>
              <w:spacing w:after="0" w:line="240" w:lineRule="auto"/>
              <w:jc w:val="both"/>
              <w:rPr>
                <w:rFonts w:ascii="Times New Roman" w:hAnsi="Times New Roman" w:cs="Times New Roman"/>
                <w:sz w:val="24"/>
                <w:szCs w:val="24"/>
              </w:rPr>
            </w:pPr>
            <w:r w:rsidRPr="00C86B63">
              <w:rPr>
                <w:rFonts w:ascii="Times New Roman" w:hAnsi="Times New Roman" w:cs="Times New Roman"/>
                <w:sz w:val="24"/>
                <w:szCs w:val="24"/>
              </w:rPr>
              <w:t xml:space="preserve">Active learning is user-friendly </w:t>
            </w:r>
          </w:p>
        </w:tc>
        <w:tc>
          <w:tcPr>
            <w:tcW w:w="1260" w:type="dxa"/>
          </w:tcPr>
          <w:p w14:paraId="001134DB" w14:textId="77777777" w:rsidR="00466DC3" w:rsidRPr="00C86B63" w:rsidRDefault="00466DC3" w:rsidP="00C86B63">
            <w:pPr>
              <w:spacing w:after="0" w:line="240" w:lineRule="auto"/>
              <w:rPr>
                <w:rFonts w:ascii="Times New Roman" w:eastAsia="Tahoma" w:hAnsi="Times New Roman" w:cs="Times New Roman"/>
                <w:spacing w:val="-1"/>
                <w:sz w:val="24"/>
                <w:szCs w:val="24"/>
              </w:rPr>
            </w:pPr>
            <w:r w:rsidRPr="00C86B63">
              <w:rPr>
                <w:rFonts w:ascii="Times New Roman" w:eastAsia="Tahoma" w:hAnsi="Times New Roman" w:cs="Times New Roman"/>
                <w:spacing w:val="-1"/>
                <w:sz w:val="24"/>
                <w:szCs w:val="24"/>
              </w:rPr>
              <w:t>3</w:t>
            </w:r>
            <w:r w:rsidRPr="00C86B63">
              <w:rPr>
                <w:rFonts w:ascii="Times New Roman" w:eastAsia="Tahoma" w:hAnsi="Times New Roman" w:cs="Times New Roman"/>
                <w:sz w:val="24"/>
                <w:szCs w:val="24"/>
              </w:rPr>
              <w:t>.</w:t>
            </w:r>
            <w:r w:rsidRPr="00C86B63">
              <w:rPr>
                <w:rFonts w:ascii="Times New Roman" w:eastAsia="Tahoma" w:hAnsi="Times New Roman" w:cs="Times New Roman"/>
                <w:spacing w:val="2"/>
                <w:sz w:val="24"/>
                <w:szCs w:val="24"/>
              </w:rPr>
              <w:t>68</w:t>
            </w:r>
          </w:p>
        </w:tc>
        <w:tc>
          <w:tcPr>
            <w:tcW w:w="720" w:type="dxa"/>
            <w:noWrap/>
          </w:tcPr>
          <w:p w14:paraId="2F25569A"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0.74</w:t>
            </w:r>
          </w:p>
        </w:tc>
      </w:tr>
      <w:tr w:rsidR="00466DC3" w:rsidRPr="00C86B63" w14:paraId="59E71149" w14:textId="77777777" w:rsidTr="00C06B6C">
        <w:trPr>
          <w:trHeight w:val="243"/>
        </w:trPr>
        <w:tc>
          <w:tcPr>
            <w:tcW w:w="705" w:type="dxa"/>
          </w:tcPr>
          <w:p w14:paraId="0BCCF67A"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4</w:t>
            </w:r>
          </w:p>
        </w:tc>
        <w:tc>
          <w:tcPr>
            <w:tcW w:w="6765" w:type="dxa"/>
          </w:tcPr>
          <w:p w14:paraId="5118675B" w14:textId="77777777" w:rsidR="00466DC3" w:rsidRPr="00C86B63" w:rsidRDefault="00466DC3" w:rsidP="00C86B63">
            <w:pPr>
              <w:spacing w:after="0" w:line="240" w:lineRule="auto"/>
              <w:jc w:val="both"/>
              <w:rPr>
                <w:rFonts w:ascii="Times New Roman" w:hAnsi="Times New Roman" w:cs="Times New Roman"/>
                <w:sz w:val="24"/>
                <w:szCs w:val="24"/>
              </w:rPr>
            </w:pPr>
            <w:r w:rsidRPr="00C86B63">
              <w:rPr>
                <w:rFonts w:ascii="Times New Roman" w:hAnsi="Times New Roman" w:cs="Times New Roman"/>
                <w:sz w:val="24"/>
                <w:szCs w:val="24"/>
              </w:rPr>
              <w:t xml:space="preserve">Active learning requires the fewest steps to possibly accomplish what I want to teach </w:t>
            </w:r>
          </w:p>
        </w:tc>
        <w:tc>
          <w:tcPr>
            <w:tcW w:w="1260" w:type="dxa"/>
          </w:tcPr>
          <w:p w14:paraId="30420160" w14:textId="77777777" w:rsidR="00466DC3" w:rsidRPr="00C86B63" w:rsidRDefault="00466DC3" w:rsidP="00C86B63">
            <w:pPr>
              <w:spacing w:after="0" w:line="240" w:lineRule="auto"/>
              <w:rPr>
                <w:rFonts w:ascii="Times New Roman" w:eastAsia="Tahoma" w:hAnsi="Times New Roman" w:cs="Times New Roman"/>
                <w:spacing w:val="-1"/>
                <w:sz w:val="24"/>
                <w:szCs w:val="24"/>
              </w:rPr>
            </w:pPr>
            <w:r w:rsidRPr="00C86B63">
              <w:rPr>
                <w:rFonts w:ascii="Times New Roman" w:eastAsia="Tahoma" w:hAnsi="Times New Roman" w:cs="Times New Roman"/>
                <w:spacing w:val="-1"/>
                <w:sz w:val="24"/>
                <w:szCs w:val="24"/>
              </w:rPr>
              <w:t>3</w:t>
            </w:r>
            <w:r w:rsidRPr="00C86B63">
              <w:rPr>
                <w:rFonts w:ascii="Times New Roman" w:eastAsia="Tahoma" w:hAnsi="Times New Roman" w:cs="Times New Roman"/>
                <w:sz w:val="24"/>
                <w:szCs w:val="24"/>
              </w:rPr>
              <w:t>.</w:t>
            </w:r>
            <w:r w:rsidRPr="00C86B63">
              <w:rPr>
                <w:rFonts w:ascii="Times New Roman" w:eastAsia="Tahoma" w:hAnsi="Times New Roman" w:cs="Times New Roman"/>
                <w:spacing w:val="2"/>
                <w:sz w:val="24"/>
                <w:szCs w:val="24"/>
              </w:rPr>
              <w:t>4</w:t>
            </w:r>
            <w:r w:rsidRPr="00C86B63">
              <w:rPr>
                <w:rFonts w:ascii="Times New Roman" w:eastAsia="Tahoma" w:hAnsi="Times New Roman" w:cs="Times New Roman"/>
                <w:sz w:val="24"/>
                <w:szCs w:val="24"/>
              </w:rPr>
              <w:t>1</w:t>
            </w:r>
          </w:p>
        </w:tc>
        <w:tc>
          <w:tcPr>
            <w:tcW w:w="720" w:type="dxa"/>
            <w:noWrap/>
          </w:tcPr>
          <w:p w14:paraId="6F3B8841"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0.78</w:t>
            </w:r>
          </w:p>
        </w:tc>
      </w:tr>
      <w:tr w:rsidR="00466DC3" w:rsidRPr="00C86B63" w14:paraId="265AAE80" w14:textId="77777777" w:rsidTr="00C06B6C">
        <w:trPr>
          <w:trHeight w:val="243"/>
        </w:trPr>
        <w:tc>
          <w:tcPr>
            <w:tcW w:w="705" w:type="dxa"/>
          </w:tcPr>
          <w:p w14:paraId="108EF81C"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5</w:t>
            </w:r>
          </w:p>
        </w:tc>
        <w:tc>
          <w:tcPr>
            <w:tcW w:w="6765" w:type="dxa"/>
          </w:tcPr>
          <w:p w14:paraId="57D114CD" w14:textId="77777777" w:rsidR="00466DC3" w:rsidRPr="00C86B63" w:rsidRDefault="00466DC3" w:rsidP="00C86B63">
            <w:pPr>
              <w:spacing w:after="0" w:line="240" w:lineRule="auto"/>
              <w:jc w:val="both"/>
              <w:rPr>
                <w:rFonts w:ascii="Times New Roman" w:hAnsi="Times New Roman" w:cs="Times New Roman"/>
                <w:sz w:val="24"/>
                <w:szCs w:val="24"/>
              </w:rPr>
            </w:pPr>
            <w:r w:rsidRPr="00C86B63">
              <w:rPr>
                <w:rFonts w:ascii="Times New Roman" w:hAnsi="Times New Roman" w:cs="Times New Roman"/>
                <w:sz w:val="24"/>
                <w:szCs w:val="24"/>
              </w:rPr>
              <w:t xml:space="preserve">Active learning can be used effortlessly </w:t>
            </w:r>
          </w:p>
        </w:tc>
        <w:tc>
          <w:tcPr>
            <w:tcW w:w="1260" w:type="dxa"/>
          </w:tcPr>
          <w:p w14:paraId="0B17D305" w14:textId="77777777" w:rsidR="00466DC3" w:rsidRPr="00C86B63" w:rsidRDefault="00466DC3" w:rsidP="00C86B63">
            <w:pPr>
              <w:spacing w:after="0" w:line="240" w:lineRule="auto"/>
              <w:rPr>
                <w:rFonts w:ascii="Times New Roman" w:eastAsia="Tahoma" w:hAnsi="Times New Roman" w:cs="Times New Roman"/>
                <w:spacing w:val="-1"/>
                <w:sz w:val="24"/>
                <w:szCs w:val="24"/>
              </w:rPr>
            </w:pPr>
            <w:r w:rsidRPr="00C86B63">
              <w:rPr>
                <w:rFonts w:ascii="Times New Roman" w:eastAsia="Tahoma" w:hAnsi="Times New Roman" w:cs="Times New Roman"/>
                <w:spacing w:val="-1"/>
                <w:sz w:val="24"/>
                <w:szCs w:val="24"/>
              </w:rPr>
              <w:t>3</w:t>
            </w:r>
            <w:r w:rsidRPr="00C86B63">
              <w:rPr>
                <w:rFonts w:ascii="Times New Roman" w:eastAsia="Tahoma" w:hAnsi="Times New Roman" w:cs="Times New Roman"/>
                <w:sz w:val="24"/>
                <w:szCs w:val="24"/>
              </w:rPr>
              <w:t>.</w:t>
            </w:r>
            <w:r w:rsidRPr="00C86B63">
              <w:rPr>
                <w:rFonts w:ascii="Times New Roman" w:eastAsia="Tahoma" w:hAnsi="Times New Roman" w:cs="Times New Roman"/>
                <w:spacing w:val="2"/>
                <w:sz w:val="24"/>
                <w:szCs w:val="24"/>
              </w:rPr>
              <w:t>15</w:t>
            </w:r>
          </w:p>
        </w:tc>
        <w:tc>
          <w:tcPr>
            <w:tcW w:w="720" w:type="dxa"/>
            <w:noWrap/>
          </w:tcPr>
          <w:p w14:paraId="2C07126D"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0.73</w:t>
            </w:r>
          </w:p>
        </w:tc>
      </w:tr>
      <w:tr w:rsidR="00466DC3" w:rsidRPr="00C86B63" w14:paraId="1D9C233F" w14:textId="77777777" w:rsidTr="00C06B6C">
        <w:trPr>
          <w:trHeight w:val="243"/>
        </w:trPr>
        <w:tc>
          <w:tcPr>
            <w:tcW w:w="705" w:type="dxa"/>
          </w:tcPr>
          <w:p w14:paraId="7FE5223D"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6</w:t>
            </w:r>
          </w:p>
        </w:tc>
        <w:tc>
          <w:tcPr>
            <w:tcW w:w="6765" w:type="dxa"/>
          </w:tcPr>
          <w:p w14:paraId="145F71C7" w14:textId="77777777" w:rsidR="00466DC3" w:rsidRPr="00C86B63" w:rsidRDefault="00466DC3" w:rsidP="00C86B63">
            <w:pPr>
              <w:spacing w:after="0" w:line="240" w:lineRule="auto"/>
              <w:jc w:val="both"/>
              <w:rPr>
                <w:rFonts w:ascii="Times New Roman" w:hAnsi="Times New Roman" w:cs="Times New Roman"/>
                <w:sz w:val="24"/>
                <w:szCs w:val="24"/>
              </w:rPr>
            </w:pPr>
            <w:r w:rsidRPr="00C86B63">
              <w:rPr>
                <w:rFonts w:ascii="Times New Roman" w:hAnsi="Times New Roman" w:cs="Times New Roman"/>
                <w:sz w:val="24"/>
                <w:szCs w:val="24"/>
              </w:rPr>
              <w:t xml:space="preserve">Active learning can be used without written instruction </w:t>
            </w:r>
          </w:p>
        </w:tc>
        <w:tc>
          <w:tcPr>
            <w:tcW w:w="1260" w:type="dxa"/>
          </w:tcPr>
          <w:p w14:paraId="2C9C9D43" w14:textId="77777777" w:rsidR="00466DC3" w:rsidRPr="00C86B63" w:rsidRDefault="00466DC3" w:rsidP="00C86B63">
            <w:pPr>
              <w:spacing w:after="0" w:line="240" w:lineRule="auto"/>
              <w:rPr>
                <w:rFonts w:ascii="Times New Roman" w:eastAsia="Tahoma" w:hAnsi="Times New Roman" w:cs="Times New Roman"/>
                <w:spacing w:val="-1"/>
                <w:sz w:val="24"/>
                <w:szCs w:val="24"/>
              </w:rPr>
            </w:pPr>
            <w:r w:rsidRPr="00C86B63">
              <w:rPr>
                <w:rFonts w:ascii="Times New Roman" w:eastAsia="Tahoma" w:hAnsi="Times New Roman" w:cs="Times New Roman"/>
                <w:spacing w:val="-1"/>
                <w:sz w:val="24"/>
                <w:szCs w:val="24"/>
              </w:rPr>
              <w:t>3</w:t>
            </w:r>
            <w:r w:rsidRPr="00C86B63">
              <w:rPr>
                <w:rFonts w:ascii="Times New Roman" w:eastAsia="Tahoma" w:hAnsi="Times New Roman" w:cs="Times New Roman"/>
                <w:sz w:val="24"/>
                <w:szCs w:val="24"/>
              </w:rPr>
              <w:t>.</w:t>
            </w:r>
            <w:r w:rsidRPr="00C86B63">
              <w:rPr>
                <w:rFonts w:ascii="Times New Roman" w:eastAsia="Tahoma" w:hAnsi="Times New Roman" w:cs="Times New Roman"/>
                <w:spacing w:val="2"/>
                <w:sz w:val="24"/>
                <w:szCs w:val="24"/>
              </w:rPr>
              <w:t>08</w:t>
            </w:r>
          </w:p>
        </w:tc>
        <w:tc>
          <w:tcPr>
            <w:tcW w:w="720" w:type="dxa"/>
            <w:noWrap/>
          </w:tcPr>
          <w:p w14:paraId="0F49CF23"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0.87</w:t>
            </w:r>
          </w:p>
        </w:tc>
      </w:tr>
      <w:tr w:rsidR="00466DC3" w:rsidRPr="00C86B63" w14:paraId="502593CD" w14:textId="77777777" w:rsidTr="00C06B6C">
        <w:trPr>
          <w:trHeight w:val="243"/>
        </w:trPr>
        <w:tc>
          <w:tcPr>
            <w:tcW w:w="705" w:type="dxa"/>
          </w:tcPr>
          <w:p w14:paraId="0A00DDD7"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7</w:t>
            </w:r>
          </w:p>
        </w:tc>
        <w:tc>
          <w:tcPr>
            <w:tcW w:w="6765" w:type="dxa"/>
          </w:tcPr>
          <w:p w14:paraId="5E4B2C30" w14:textId="77777777" w:rsidR="00466DC3" w:rsidRPr="00C86B63" w:rsidRDefault="00466DC3" w:rsidP="00C86B63">
            <w:pPr>
              <w:spacing w:after="0" w:line="240" w:lineRule="auto"/>
              <w:jc w:val="both"/>
              <w:rPr>
                <w:rFonts w:ascii="Times New Roman" w:hAnsi="Times New Roman" w:cs="Times New Roman"/>
                <w:sz w:val="24"/>
                <w:szCs w:val="24"/>
              </w:rPr>
            </w:pPr>
            <w:r w:rsidRPr="00C86B63">
              <w:rPr>
                <w:rFonts w:ascii="Times New Roman" w:hAnsi="Times New Roman" w:cs="Times New Roman"/>
                <w:sz w:val="24"/>
                <w:szCs w:val="24"/>
              </w:rPr>
              <w:t xml:space="preserve">I can recover from mistakes quickly and easily with active learning </w:t>
            </w:r>
          </w:p>
        </w:tc>
        <w:tc>
          <w:tcPr>
            <w:tcW w:w="1260" w:type="dxa"/>
          </w:tcPr>
          <w:p w14:paraId="04EB184A" w14:textId="77777777" w:rsidR="00466DC3" w:rsidRPr="00C86B63" w:rsidRDefault="00466DC3" w:rsidP="00C86B63">
            <w:pPr>
              <w:spacing w:after="0" w:line="240" w:lineRule="auto"/>
              <w:rPr>
                <w:rFonts w:ascii="Times New Roman" w:eastAsia="Tahoma" w:hAnsi="Times New Roman" w:cs="Times New Roman"/>
                <w:spacing w:val="-1"/>
                <w:sz w:val="24"/>
                <w:szCs w:val="24"/>
              </w:rPr>
            </w:pPr>
            <w:r w:rsidRPr="00C86B63">
              <w:rPr>
                <w:rFonts w:ascii="Times New Roman" w:eastAsia="Tahoma" w:hAnsi="Times New Roman" w:cs="Times New Roman"/>
                <w:spacing w:val="-1"/>
                <w:sz w:val="24"/>
                <w:szCs w:val="24"/>
              </w:rPr>
              <w:t>2</w:t>
            </w:r>
            <w:r w:rsidRPr="00C86B63">
              <w:rPr>
                <w:rFonts w:ascii="Times New Roman" w:eastAsia="Tahoma" w:hAnsi="Times New Roman" w:cs="Times New Roman"/>
                <w:sz w:val="24"/>
                <w:szCs w:val="24"/>
              </w:rPr>
              <w:t>.</w:t>
            </w:r>
            <w:r w:rsidRPr="00C86B63">
              <w:rPr>
                <w:rFonts w:ascii="Times New Roman" w:eastAsia="Tahoma" w:hAnsi="Times New Roman" w:cs="Times New Roman"/>
                <w:spacing w:val="1"/>
                <w:sz w:val="24"/>
                <w:szCs w:val="24"/>
              </w:rPr>
              <w:t>62</w:t>
            </w:r>
          </w:p>
        </w:tc>
        <w:tc>
          <w:tcPr>
            <w:tcW w:w="720" w:type="dxa"/>
            <w:noWrap/>
          </w:tcPr>
          <w:p w14:paraId="4A0F831C"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0.71</w:t>
            </w:r>
          </w:p>
        </w:tc>
      </w:tr>
      <w:tr w:rsidR="00466DC3" w:rsidRPr="00C86B63" w14:paraId="59DD04C6" w14:textId="77777777" w:rsidTr="00C06B6C">
        <w:trPr>
          <w:trHeight w:val="243"/>
        </w:trPr>
        <w:tc>
          <w:tcPr>
            <w:tcW w:w="705" w:type="dxa"/>
          </w:tcPr>
          <w:p w14:paraId="4CA3F604"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8</w:t>
            </w:r>
          </w:p>
        </w:tc>
        <w:tc>
          <w:tcPr>
            <w:tcW w:w="6765" w:type="dxa"/>
          </w:tcPr>
          <w:p w14:paraId="4921C96D" w14:textId="77777777" w:rsidR="00466DC3" w:rsidRPr="00C86B63" w:rsidRDefault="00466DC3" w:rsidP="00C86B63">
            <w:pPr>
              <w:spacing w:after="0" w:line="240" w:lineRule="auto"/>
              <w:jc w:val="both"/>
              <w:rPr>
                <w:rFonts w:ascii="Times New Roman" w:hAnsi="Times New Roman" w:cs="Times New Roman"/>
                <w:sz w:val="24"/>
                <w:szCs w:val="24"/>
              </w:rPr>
            </w:pPr>
            <w:r w:rsidRPr="00C86B63">
              <w:rPr>
                <w:rFonts w:ascii="Times New Roman" w:hAnsi="Times New Roman" w:cs="Times New Roman"/>
                <w:sz w:val="24"/>
                <w:szCs w:val="24"/>
              </w:rPr>
              <w:t xml:space="preserve">I can use active learning successfully and easily </w:t>
            </w:r>
          </w:p>
        </w:tc>
        <w:tc>
          <w:tcPr>
            <w:tcW w:w="1260" w:type="dxa"/>
          </w:tcPr>
          <w:p w14:paraId="30392980" w14:textId="77777777" w:rsidR="00466DC3" w:rsidRPr="00C86B63" w:rsidRDefault="00466DC3" w:rsidP="00C86B63">
            <w:pPr>
              <w:spacing w:after="0" w:line="240" w:lineRule="auto"/>
              <w:rPr>
                <w:rFonts w:ascii="Times New Roman" w:eastAsia="Tahoma" w:hAnsi="Times New Roman" w:cs="Times New Roman"/>
                <w:spacing w:val="-1"/>
                <w:sz w:val="24"/>
                <w:szCs w:val="24"/>
              </w:rPr>
            </w:pPr>
            <w:r w:rsidRPr="00C86B63">
              <w:rPr>
                <w:rFonts w:ascii="Times New Roman" w:eastAsia="Tahoma" w:hAnsi="Times New Roman" w:cs="Times New Roman"/>
                <w:spacing w:val="-1"/>
                <w:sz w:val="24"/>
                <w:szCs w:val="24"/>
              </w:rPr>
              <w:t>3</w:t>
            </w:r>
            <w:r w:rsidRPr="00C86B63">
              <w:rPr>
                <w:rFonts w:ascii="Times New Roman" w:eastAsia="Tahoma" w:hAnsi="Times New Roman" w:cs="Times New Roman"/>
                <w:sz w:val="24"/>
                <w:szCs w:val="24"/>
              </w:rPr>
              <w:t>.</w:t>
            </w:r>
            <w:r w:rsidRPr="00C86B63">
              <w:rPr>
                <w:rFonts w:ascii="Times New Roman" w:eastAsia="Tahoma" w:hAnsi="Times New Roman" w:cs="Times New Roman"/>
                <w:spacing w:val="2"/>
                <w:sz w:val="24"/>
                <w:szCs w:val="24"/>
              </w:rPr>
              <w:t>47</w:t>
            </w:r>
          </w:p>
        </w:tc>
        <w:tc>
          <w:tcPr>
            <w:tcW w:w="720" w:type="dxa"/>
            <w:noWrap/>
          </w:tcPr>
          <w:p w14:paraId="1BF9D13E"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0.79</w:t>
            </w:r>
          </w:p>
        </w:tc>
      </w:tr>
      <w:tr w:rsidR="00466DC3" w:rsidRPr="00C86B63" w14:paraId="4EDF7749" w14:textId="77777777" w:rsidTr="00C06B6C">
        <w:trPr>
          <w:trHeight w:val="243"/>
        </w:trPr>
        <w:tc>
          <w:tcPr>
            <w:tcW w:w="705" w:type="dxa"/>
            <w:tcBorders>
              <w:top w:val="single" w:sz="4" w:space="0" w:color="auto"/>
              <w:bottom w:val="single" w:sz="4" w:space="0" w:color="auto"/>
            </w:tcBorders>
          </w:tcPr>
          <w:p w14:paraId="0F0D0430" w14:textId="77777777" w:rsidR="00466DC3" w:rsidRPr="00C86B63" w:rsidRDefault="00466DC3" w:rsidP="00C86B63">
            <w:pPr>
              <w:spacing w:after="0" w:line="240" w:lineRule="auto"/>
              <w:rPr>
                <w:rFonts w:ascii="Times New Roman" w:eastAsia="Times New Roman" w:hAnsi="Times New Roman" w:cs="Times New Roman"/>
                <w:sz w:val="24"/>
                <w:szCs w:val="24"/>
              </w:rPr>
            </w:pPr>
          </w:p>
        </w:tc>
        <w:tc>
          <w:tcPr>
            <w:tcW w:w="6765" w:type="dxa"/>
            <w:tcBorders>
              <w:top w:val="single" w:sz="4" w:space="0" w:color="auto"/>
              <w:bottom w:val="single" w:sz="4" w:space="0" w:color="auto"/>
            </w:tcBorders>
          </w:tcPr>
          <w:p w14:paraId="01665A44" w14:textId="77777777" w:rsidR="00466DC3" w:rsidRPr="00C86B63" w:rsidRDefault="00466DC3" w:rsidP="00C86B63">
            <w:pPr>
              <w:spacing w:after="0" w:line="240" w:lineRule="auto"/>
              <w:jc w:val="both"/>
              <w:rPr>
                <w:rFonts w:ascii="Times New Roman" w:hAnsi="Times New Roman" w:cs="Times New Roman"/>
                <w:b/>
                <w:bCs/>
                <w:sz w:val="24"/>
                <w:szCs w:val="24"/>
              </w:rPr>
            </w:pPr>
            <w:r w:rsidRPr="00C86B63">
              <w:rPr>
                <w:rFonts w:ascii="Times New Roman" w:hAnsi="Times New Roman" w:cs="Times New Roman"/>
                <w:b/>
                <w:bCs/>
                <w:sz w:val="24"/>
                <w:szCs w:val="24"/>
              </w:rPr>
              <w:t>Ease of Teaching</w:t>
            </w:r>
          </w:p>
        </w:tc>
        <w:tc>
          <w:tcPr>
            <w:tcW w:w="1260" w:type="dxa"/>
            <w:tcBorders>
              <w:top w:val="single" w:sz="4" w:space="0" w:color="auto"/>
              <w:bottom w:val="single" w:sz="4" w:space="0" w:color="auto"/>
            </w:tcBorders>
          </w:tcPr>
          <w:p w14:paraId="4EA1985A" w14:textId="77777777" w:rsidR="00466DC3" w:rsidRPr="00C86B63" w:rsidRDefault="00466DC3" w:rsidP="00C86B63">
            <w:pPr>
              <w:spacing w:after="0" w:line="240" w:lineRule="auto"/>
              <w:rPr>
                <w:rFonts w:ascii="Times New Roman" w:eastAsia="Times New Roman" w:hAnsi="Times New Roman" w:cs="Times New Roman"/>
                <w:b/>
                <w:bCs/>
                <w:sz w:val="24"/>
                <w:szCs w:val="24"/>
              </w:rPr>
            </w:pPr>
            <w:r w:rsidRPr="00C86B63">
              <w:rPr>
                <w:rFonts w:ascii="Times New Roman" w:eastAsia="Times New Roman" w:hAnsi="Times New Roman" w:cs="Times New Roman"/>
                <w:b/>
                <w:bCs/>
                <w:sz w:val="24"/>
                <w:szCs w:val="24"/>
              </w:rPr>
              <w:t>Mean</w:t>
            </w:r>
          </w:p>
        </w:tc>
        <w:tc>
          <w:tcPr>
            <w:tcW w:w="720" w:type="dxa"/>
            <w:tcBorders>
              <w:top w:val="single" w:sz="4" w:space="0" w:color="auto"/>
              <w:bottom w:val="single" w:sz="4" w:space="0" w:color="auto"/>
            </w:tcBorders>
            <w:noWrap/>
          </w:tcPr>
          <w:p w14:paraId="285E90A3" w14:textId="77777777" w:rsidR="00466DC3" w:rsidRPr="00C86B63" w:rsidRDefault="00466DC3" w:rsidP="00C86B63">
            <w:pPr>
              <w:spacing w:after="0" w:line="240" w:lineRule="auto"/>
              <w:rPr>
                <w:rFonts w:ascii="Times New Roman" w:eastAsia="Times New Roman" w:hAnsi="Times New Roman" w:cs="Times New Roman"/>
                <w:b/>
                <w:bCs/>
                <w:sz w:val="24"/>
                <w:szCs w:val="24"/>
              </w:rPr>
            </w:pPr>
            <w:r w:rsidRPr="00C86B63">
              <w:rPr>
                <w:rFonts w:ascii="Times New Roman" w:eastAsia="Times New Roman" w:hAnsi="Times New Roman" w:cs="Times New Roman"/>
                <w:b/>
                <w:bCs/>
                <w:sz w:val="24"/>
                <w:szCs w:val="24"/>
              </w:rPr>
              <w:t>SD</w:t>
            </w:r>
          </w:p>
        </w:tc>
      </w:tr>
      <w:tr w:rsidR="00466DC3" w:rsidRPr="00C86B63" w14:paraId="53B4AE86" w14:textId="77777777" w:rsidTr="00C06B6C">
        <w:trPr>
          <w:trHeight w:val="243"/>
        </w:trPr>
        <w:tc>
          <w:tcPr>
            <w:tcW w:w="705" w:type="dxa"/>
            <w:tcBorders>
              <w:top w:val="single" w:sz="4" w:space="0" w:color="auto"/>
            </w:tcBorders>
          </w:tcPr>
          <w:p w14:paraId="6DEFFC97"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1</w:t>
            </w:r>
          </w:p>
        </w:tc>
        <w:tc>
          <w:tcPr>
            <w:tcW w:w="6765" w:type="dxa"/>
            <w:tcBorders>
              <w:top w:val="single" w:sz="4" w:space="0" w:color="auto"/>
            </w:tcBorders>
          </w:tcPr>
          <w:p w14:paraId="2ABA1B3A" w14:textId="77777777" w:rsidR="00466DC3" w:rsidRPr="00C86B63" w:rsidRDefault="00466DC3" w:rsidP="00C86B63">
            <w:pPr>
              <w:spacing w:after="0" w:line="240" w:lineRule="auto"/>
              <w:jc w:val="both"/>
              <w:rPr>
                <w:rFonts w:ascii="Times New Roman" w:hAnsi="Times New Roman" w:cs="Times New Roman"/>
                <w:sz w:val="24"/>
                <w:szCs w:val="24"/>
              </w:rPr>
            </w:pPr>
            <w:r w:rsidRPr="00C86B63">
              <w:rPr>
                <w:rFonts w:ascii="Times New Roman" w:hAnsi="Times New Roman" w:cs="Times New Roman"/>
                <w:sz w:val="24"/>
                <w:szCs w:val="24"/>
              </w:rPr>
              <w:t xml:space="preserve">I learnt to use active learning quickly </w:t>
            </w:r>
          </w:p>
        </w:tc>
        <w:tc>
          <w:tcPr>
            <w:tcW w:w="1260" w:type="dxa"/>
            <w:tcBorders>
              <w:top w:val="single" w:sz="4" w:space="0" w:color="auto"/>
            </w:tcBorders>
          </w:tcPr>
          <w:p w14:paraId="40B348FA" w14:textId="77777777" w:rsidR="00466DC3" w:rsidRPr="00C86B63" w:rsidRDefault="00466DC3" w:rsidP="00C86B63">
            <w:pPr>
              <w:spacing w:after="0" w:line="240" w:lineRule="auto"/>
              <w:rPr>
                <w:rFonts w:ascii="Times New Roman" w:eastAsia="Tahoma" w:hAnsi="Times New Roman" w:cs="Times New Roman"/>
                <w:spacing w:val="-1"/>
                <w:position w:val="-1"/>
                <w:sz w:val="24"/>
                <w:szCs w:val="24"/>
              </w:rPr>
            </w:pPr>
            <w:r w:rsidRPr="00C86B63">
              <w:rPr>
                <w:rFonts w:ascii="Times New Roman" w:eastAsia="Tahoma" w:hAnsi="Times New Roman" w:cs="Times New Roman"/>
                <w:spacing w:val="-1"/>
                <w:position w:val="-1"/>
                <w:sz w:val="24"/>
                <w:szCs w:val="24"/>
              </w:rPr>
              <w:t>3</w:t>
            </w:r>
            <w:r w:rsidRPr="00C86B63">
              <w:rPr>
                <w:rFonts w:ascii="Times New Roman" w:eastAsia="Tahoma" w:hAnsi="Times New Roman" w:cs="Times New Roman"/>
                <w:position w:val="-1"/>
                <w:sz w:val="24"/>
                <w:szCs w:val="24"/>
              </w:rPr>
              <w:t>.</w:t>
            </w:r>
            <w:r w:rsidRPr="00C86B63">
              <w:rPr>
                <w:rFonts w:ascii="Times New Roman" w:eastAsia="Tahoma" w:hAnsi="Times New Roman" w:cs="Times New Roman"/>
                <w:spacing w:val="1"/>
                <w:position w:val="-1"/>
                <w:sz w:val="24"/>
                <w:szCs w:val="24"/>
              </w:rPr>
              <w:t>37</w:t>
            </w:r>
          </w:p>
        </w:tc>
        <w:tc>
          <w:tcPr>
            <w:tcW w:w="720" w:type="dxa"/>
            <w:tcBorders>
              <w:top w:val="single" w:sz="4" w:space="0" w:color="auto"/>
            </w:tcBorders>
            <w:noWrap/>
          </w:tcPr>
          <w:p w14:paraId="39036E8B"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0.77</w:t>
            </w:r>
          </w:p>
        </w:tc>
      </w:tr>
      <w:tr w:rsidR="00466DC3" w:rsidRPr="00C86B63" w14:paraId="030ECBE7" w14:textId="77777777" w:rsidTr="00C06B6C">
        <w:trPr>
          <w:trHeight w:val="243"/>
        </w:trPr>
        <w:tc>
          <w:tcPr>
            <w:tcW w:w="705" w:type="dxa"/>
          </w:tcPr>
          <w:p w14:paraId="55983753"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2</w:t>
            </w:r>
          </w:p>
        </w:tc>
        <w:tc>
          <w:tcPr>
            <w:tcW w:w="6765" w:type="dxa"/>
          </w:tcPr>
          <w:p w14:paraId="4B8F5387" w14:textId="77777777" w:rsidR="00466DC3" w:rsidRPr="00C86B63" w:rsidRDefault="00466DC3" w:rsidP="00C86B63">
            <w:pPr>
              <w:spacing w:after="0" w:line="240" w:lineRule="auto"/>
              <w:jc w:val="both"/>
              <w:rPr>
                <w:rFonts w:ascii="Times New Roman" w:hAnsi="Times New Roman" w:cs="Times New Roman"/>
                <w:sz w:val="24"/>
                <w:szCs w:val="24"/>
              </w:rPr>
            </w:pPr>
            <w:r w:rsidRPr="00C86B63">
              <w:rPr>
                <w:rFonts w:ascii="Times New Roman" w:hAnsi="Times New Roman" w:cs="Times New Roman"/>
                <w:sz w:val="24"/>
                <w:szCs w:val="24"/>
              </w:rPr>
              <w:t>I easily remember how to use active teaching</w:t>
            </w:r>
          </w:p>
        </w:tc>
        <w:tc>
          <w:tcPr>
            <w:tcW w:w="1260" w:type="dxa"/>
          </w:tcPr>
          <w:p w14:paraId="54843CDB"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3.43</w:t>
            </w:r>
          </w:p>
        </w:tc>
        <w:tc>
          <w:tcPr>
            <w:tcW w:w="720" w:type="dxa"/>
            <w:noWrap/>
          </w:tcPr>
          <w:p w14:paraId="701F7D17"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0.78</w:t>
            </w:r>
          </w:p>
        </w:tc>
      </w:tr>
      <w:tr w:rsidR="00466DC3" w:rsidRPr="00C86B63" w14:paraId="55C2481E" w14:textId="77777777" w:rsidTr="00C06B6C">
        <w:trPr>
          <w:trHeight w:val="243"/>
        </w:trPr>
        <w:tc>
          <w:tcPr>
            <w:tcW w:w="705" w:type="dxa"/>
          </w:tcPr>
          <w:p w14:paraId="69B109CC"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3</w:t>
            </w:r>
          </w:p>
        </w:tc>
        <w:tc>
          <w:tcPr>
            <w:tcW w:w="6765" w:type="dxa"/>
          </w:tcPr>
          <w:p w14:paraId="47D1CFBF" w14:textId="77777777" w:rsidR="00466DC3" w:rsidRPr="00C86B63" w:rsidRDefault="00466DC3" w:rsidP="00C86B63">
            <w:pPr>
              <w:spacing w:after="0" w:line="240" w:lineRule="auto"/>
              <w:jc w:val="both"/>
              <w:rPr>
                <w:rFonts w:ascii="Times New Roman" w:hAnsi="Times New Roman" w:cs="Times New Roman"/>
                <w:sz w:val="24"/>
                <w:szCs w:val="24"/>
              </w:rPr>
            </w:pPr>
            <w:r w:rsidRPr="00C86B63">
              <w:rPr>
                <w:rFonts w:ascii="Times New Roman" w:hAnsi="Times New Roman" w:cs="Times New Roman"/>
                <w:sz w:val="24"/>
                <w:szCs w:val="24"/>
              </w:rPr>
              <w:t xml:space="preserve">It is easy to learn to use active learning </w:t>
            </w:r>
          </w:p>
        </w:tc>
        <w:tc>
          <w:tcPr>
            <w:tcW w:w="1260" w:type="dxa"/>
          </w:tcPr>
          <w:p w14:paraId="571BADCC" w14:textId="77777777" w:rsidR="00466DC3" w:rsidRPr="00C86B63" w:rsidRDefault="00466DC3" w:rsidP="00C86B63">
            <w:pPr>
              <w:spacing w:after="0" w:line="240" w:lineRule="auto"/>
              <w:rPr>
                <w:rFonts w:ascii="Times New Roman" w:eastAsia="Tahoma" w:hAnsi="Times New Roman" w:cs="Times New Roman"/>
                <w:spacing w:val="-1"/>
                <w:sz w:val="24"/>
                <w:szCs w:val="24"/>
              </w:rPr>
            </w:pPr>
            <w:r w:rsidRPr="00C86B63">
              <w:rPr>
                <w:rFonts w:ascii="Times New Roman" w:eastAsia="Tahoma" w:hAnsi="Times New Roman" w:cs="Times New Roman"/>
                <w:spacing w:val="-1"/>
                <w:sz w:val="24"/>
                <w:szCs w:val="24"/>
              </w:rPr>
              <w:t>3</w:t>
            </w:r>
            <w:r w:rsidRPr="00C86B63">
              <w:rPr>
                <w:rFonts w:ascii="Times New Roman" w:eastAsia="Tahoma" w:hAnsi="Times New Roman" w:cs="Times New Roman"/>
                <w:sz w:val="24"/>
                <w:szCs w:val="24"/>
              </w:rPr>
              <w:t>.</w:t>
            </w:r>
            <w:r w:rsidRPr="00C86B63">
              <w:rPr>
                <w:rFonts w:ascii="Times New Roman" w:eastAsia="Tahoma" w:hAnsi="Times New Roman" w:cs="Times New Roman"/>
                <w:spacing w:val="1"/>
                <w:sz w:val="24"/>
                <w:szCs w:val="24"/>
              </w:rPr>
              <w:t>21</w:t>
            </w:r>
          </w:p>
        </w:tc>
        <w:tc>
          <w:tcPr>
            <w:tcW w:w="720" w:type="dxa"/>
            <w:noWrap/>
          </w:tcPr>
          <w:p w14:paraId="5BE75C06"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0.74</w:t>
            </w:r>
          </w:p>
        </w:tc>
      </w:tr>
      <w:tr w:rsidR="00466DC3" w:rsidRPr="00C86B63" w14:paraId="18A7436C" w14:textId="77777777" w:rsidTr="00C06B6C">
        <w:trPr>
          <w:trHeight w:val="243"/>
        </w:trPr>
        <w:tc>
          <w:tcPr>
            <w:tcW w:w="705" w:type="dxa"/>
          </w:tcPr>
          <w:p w14:paraId="19557CFE"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4</w:t>
            </w:r>
          </w:p>
        </w:tc>
        <w:tc>
          <w:tcPr>
            <w:tcW w:w="6765" w:type="dxa"/>
          </w:tcPr>
          <w:p w14:paraId="7FA8EACB" w14:textId="77777777" w:rsidR="00466DC3" w:rsidRPr="00C86B63" w:rsidRDefault="00466DC3" w:rsidP="00C86B63">
            <w:pPr>
              <w:spacing w:after="0" w:line="240" w:lineRule="auto"/>
              <w:jc w:val="both"/>
              <w:rPr>
                <w:rFonts w:ascii="Times New Roman" w:hAnsi="Times New Roman" w:cs="Times New Roman"/>
                <w:sz w:val="24"/>
                <w:szCs w:val="24"/>
              </w:rPr>
            </w:pPr>
            <w:r w:rsidRPr="00C86B63">
              <w:rPr>
                <w:rFonts w:ascii="Times New Roman" w:hAnsi="Times New Roman" w:cs="Times New Roman"/>
                <w:sz w:val="24"/>
                <w:szCs w:val="24"/>
              </w:rPr>
              <w:t>I quickly became skillful with active teaching</w:t>
            </w:r>
          </w:p>
        </w:tc>
        <w:tc>
          <w:tcPr>
            <w:tcW w:w="1260" w:type="dxa"/>
          </w:tcPr>
          <w:p w14:paraId="0E447BBD" w14:textId="77777777" w:rsidR="00466DC3" w:rsidRPr="00C86B63" w:rsidRDefault="00466DC3" w:rsidP="00C86B63">
            <w:pPr>
              <w:spacing w:after="0" w:line="240" w:lineRule="auto"/>
              <w:rPr>
                <w:rFonts w:ascii="Times New Roman" w:eastAsia="Tahoma" w:hAnsi="Times New Roman" w:cs="Times New Roman"/>
                <w:spacing w:val="-1"/>
                <w:sz w:val="24"/>
                <w:szCs w:val="24"/>
              </w:rPr>
            </w:pPr>
            <w:r w:rsidRPr="00C86B63">
              <w:rPr>
                <w:rFonts w:ascii="Times New Roman" w:eastAsia="Tahoma" w:hAnsi="Times New Roman" w:cs="Times New Roman"/>
                <w:spacing w:val="-1"/>
                <w:sz w:val="24"/>
                <w:szCs w:val="24"/>
              </w:rPr>
              <w:t>3</w:t>
            </w:r>
            <w:r w:rsidRPr="00C86B63">
              <w:rPr>
                <w:rFonts w:ascii="Times New Roman" w:eastAsia="Tahoma" w:hAnsi="Times New Roman" w:cs="Times New Roman"/>
                <w:sz w:val="24"/>
                <w:szCs w:val="24"/>
              </w:rPr>
              <w:t>.</w:t>
            </w:r>
            <w:r w:rsidRPr="00C86B63">
              <w:rPr>
                <w:rFonts w:ascii="Times New Roman" w:eastAsia="Tahoma" w:hAnsi="Times New Roman" w:cs="Times New Roman"/>
                <w:spacing w:val="1"/>
                <w:sz w:val="24"/>
                <w:szCs w:val="24"/>
              </w:rPr>
              <w:t>11</w:t>
            </w:r>
          </w:p>
        </w:tc>
        <w:tc>
          <w:tcPr>
            <w:tcW w:w="720" w:type="dxa"/>
            <w:noWrap/>
          </w:tcPr>
          <w:p w14:paraId="744BBD3A"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0.72</w:t>
            </w:r>
          </w:p>
        </w:tc>
      </w:tr>
      <w:tr w:rsidR="00466DC3" w:rsidRPr="00C86B63" w14:paraId="0395E816" w14:textId="77777777" w:rsidTr="00C06B6C">
        <w:trPr>
          <w:trHeight w:val="243"/>
        </w:trPr>
        <w:tc>
          <w:tcPr>
            <w:tcW w:w="705" w:type="dxa"/>
            <w:tcBorders>
              <w:top w:val="single" w:sz="4" w:space="0" w:color="auto"/>
              <w:bottom w:val="single" w:sz="4" w:space="0" w:color="auto"/>
            </w:tcBorders>
          </w:tcPr>
          <w:p w14:paraId="63D248B2" w14:textId="77777777" w:rsidR="00466DC3" w:rsidRPr="00C86B63" w:rsidRDefault="00466DC3" w:rsidP="00C86B63">
            <w:pPr>
              <w:spacing w:after="0" w:line="240" w:lineRule="auto"/>
              <w:rPr>
                <w:rFonts w:ascii="Times New Roman" w:eastAsia="Times New Roman" w:hAnsi="Times New Roman" w:cs="Times New Roman"/>
                <w:sz w:val="24"/>
                <w:szCs w:val="24"/>
              </w:rPr>
            </w:pPr>
          </w:p>
        </w:tc>
        <w:tc>
          <w:tcPr>
            <w:tcW w:w="6765" w:type="dxa"/>
            <w:tcBorders>
              <w:top w:val="single" w:sz="4" w:space="0" w:color="auto"/>
              <w:bottom w:val="single" w:sz="4" w:space="0" w:color="auto"/>
            </w:tcBorders>
          </w:tcPr>
          <w:p w14:paraId="153BB2ED" w14:textId="77777777" w:rsidR="00466DC3" w:rsidRPr="00C86B63" w:rsidRDefault="00466DC3" w:rsidP="00C86B63">
            <w:pPr>
              <w:spacing w:after="0" w:line="240" w:lineRule="auto"/>
              <w:jc w:val="both"/>
              <w:rPr>
                <w:rFonts w:ascii="Times New Roman" w:hAnsi="Times New Roman" w:cs="Times New Roman"/>
                <w:b/>
                <w:bCs/>
                <w:sz w:val="24"/>
                <w:szCs w:val="24"/>
              </w:rPr>
            </w:pPr>
            <w:r w:rsidRPr="00C86B63">
              <w:rPr>
                <w:rFonts w:ascii="Times New Roman" w:hAnsi="Times New Roman" w:cs="Times New Roman"/>
                <w:b/>
                <w:bCs/>
                <w:sz w:val="24"/>
                <w:szCs w:val="24"/>
              </w:rPr>
              <w:t>Satisfaction</w:t>
            </w:r>
          </w:p>
        </w:tc>
        <w:tc>
          <w:tcPr>
            <w:tcW w:w="1260" w:type="dxa"/>
            <w:tcBorders>
              <w:top w:val="single" w:sz="4" w:space="0" w:color="auto"/>
              <w:bottom w:val="single" w:sz="4" w:space="0" w:color="auto"/>
            </w:tcBorders>
          </w:tcPr>
          <w:p w14:paraId="2E4BF4E8" w14:textId="77777777" w:rsidR="00466DC3" w:rsidRPr="00C86B63" w:rsidRDefault="00466DC3" w:rsidP="00C86B63">
            <w:pPr>
              <w:spacing w:after="0" w:line="240" w:lineRule="auto"/>
              <w:rPr>
                <w:rFonts w:ascii="Times New Roman" w:eastAsia="Times New Roman" w:hAnsi="Times New Roman" w:cs="Times New Roman"/>
                <w:b/>
                <w:bCs/>
                <w:sz w:val="24"/>
                <w:szCs w:val="24"/>
              </w:rPr>
            </w:pPr>
            <w:r w:rsidRPr="00C86B63">
              <w:rPr>
                <w:rFonts w:ascii="Times New Roman" w:eastAsia="Times New Roman" w:hAnsi="Times New Roman" w:cs="Times New Roman"/>
                <w:b/>
                <w:bCs/>
                <w:sz w:val="24"/>
                <w:szCs w:val="24"/>
              </w:rPr>
              <w:t>Mean</w:t>
            </w:r>
          </w:p>
        </w:tc>
        <w:tc>
          <w:tcPr>
            <w:tcW w:w="720" w:type="dxa"/>
            <w:tcBorders>
              <w:top w:val="single" w:sz="4" w:space="0" w:color="auto"/>
              <w:bottom w:val="single" w:sz="4" w:space="0" w:color="auto"/>
            </w:tcBorders>
            <w:noWrap/>
          </w:tcPr>
          <w:p w14:paraId="32FF34B6" w14:textId="77777777" w:rsidR="00466DC3" w:rsidRPr="00C86B63" w:rsidRDefault="00466DC3" w:rsidP="00C86B63">
            <w:pPr>
              <w:spacing w:after="0" w:line="240" w:lineRule="auto"/>
              <w:rPr>
                <w:rFonts w:ascii="Times New Roman" w:eastAsia="Times New Roman" w:hAnsi="Times New Roman" w:cs="Times New Roman"/>
                <w:b/>
                <w:bCs/>
                <w:sz w:val="24"/>
                <w:szCs w:val="24"/>
              </w:rPr>
            </w:pPr>
            <w:r w:rsidRPr="00C86B63">
              <w:rPr>
                <w:rFonts w:ascii="Times New Roman" w:eastAsia="Times New Roman" w:hAnsi="Times New Roman" w:cs="Times New Roman"/>
                <w:b/>
                <w:bCs/>
                <w:sz w:val="24"/>
                <w:szCs w:val="24"/>
              </w:rPr>
              <w:t>SD</w:t>
            </w:r>
          </w:p>
        </w:tc>
      </w:tr>
      <w:tr w:rsidR="00466DC3" w:rsidRPr="00C86B63" w14:paraId="0B1251A1" w14:textId="77777777" w:rsidTr="00C06B6C">
        <w:trPr>
          <w:trHeight w:val="243"/>
        </w:trPr>
        <w:tc>
          <w:tcPr>
            <w:tcW w:w="705" w:type="dxa"/>
            <w:tcBorders>
              <w:top w:val="single" w:sz="4" w:space="0" w:color="auto"/>
            </w:tcBorders>
          </w:tcPr>
          <w:p w14:paraId="28F54FC9"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1</w:t>
            </w:r>
          </w:p>
        </w:tc>
        <w:tc>
          <w:tcPr>
            <w:tcW w:w="6765" w:type="dxa"/>
            <w:tcBorders>
              <w:top w:val="single" w:sz="4" w:space="0" w:color="auto"/>
            </w:tcBorders>
          </w:tcPr>
          <w:p w14:paraId="6602A9E9" w14:textId="77777777" w:rsidR="00466DC3" w:rsidRPr="00C86B63" w:rsidRDefault="00466DC3" w:rsidP="00C86B63">
            <w:pPr>
              <w:spacing w:after="0" w:line="240" w:lineRule="auto"/>
              <w:jc w:val="both"/>
              <w:rPr>
                <w:rFonts w:ascii="Times New Roman" w:hAnsi="Times New Roman" w:cs="Times New Roman"/>
                <w:sz w:val="24"/>
                <w:szCs w:val="24"/>
              </w:rPr>
            </w:pPr>
            <w:r w:rsidRPr="00C86B63">
              <w:rPr>
                <w:rFonts w:ascii="Times New Roman" w:hAnsi="Times New Roman" w:cs="Times New Roman"/>
                <w:sz w:val="24"/>
                <w:szCs w:val="24"/>
              </w:rPr>
              <w:t xml:space="preserve">I am satisfied with active learning </w:t>
            </w:r>
          </w:p>
        </w:tc>
        <w:tc>
          <w:tcPr>
            <w:tcW w:w="1260" w:type="dxa"/>
            <w:tcBorders>
              <w:top w:val="single" w:sz="4" w:space="0" w:color="auto"/>
            </w:tcBorders>
          </w:tcPr>
          <w:p w14:paraId="0F3D2BF6" w14:textId="77777777" w:rsidR="00466DC3" w:rsidRPr="00C86B63" w:rsidRDefault="00466DC3" w:rsidP="00C86B63">
            <w:pPr>
              <w:spacing w:after="0" w:line="240" w:lineRule="auto"/>
              <w:rPr>
                <w:rFonts w:ascii="Times New Roman" w:eastAsia="Tahoma" w:hAnsi="Times New Roman" w:cs="Times New Roman"/>
                <w:spacing w:val="-1"/>
                <w:position w:val="-1"/>
                <w:sz w:val="24"/>
                <w:szCs w:val="24"/>
              </w:rPr>
            </w:pPr>
            <w:r w:rsidRPr="00C86B63">
              <w:rPr>
                <w:rFonts w:ascii="Times New Roman" w:eastAsia="Tahoma" w:hAnsi="Times New Roman" w:cs="Times New Roman"/>
                <w:spacing w:val="-1"/>
                <w:position w:val="-1"/>
                <w:sz w:val="24"/>
                <w:szCs w:val="24"/>
              </w:rPr>
              <w:t>3</w:t>
            </w:r>
            <w:r w:rsidRPr="00C86B63">
              <w:rPr>
                <w:rFonts w:ascii="Times New Roman" w:eastAsia="Tahoma" w:hAnsi="Times New Roman" w:cs="Times New Roman"/>
                <w:position w:val="-1"/>
                <w:sz w:val="24"/>
                <w:szCs w:val="24"/>
              </w:rPr>
              <w:t>.</w:t>
            </w:r>
            <w:r w:rsidRPr="00C86B63">
              <w:rPr>
                <w:rFonts w:ascii="Times New Roman" w:eastAsia="Tahoma" w:hAnsi="Times New Roman" w:cs="Times New Roman"/>
                <w:spacing w:val="1"/>
                <w:position w:val="-1"/>
                <w:sz w:val="24"/>
                <w:szCs w:val="24"/>
              </w:rPr>
              <w:t>78</w:t>
            </w:r>
          </w:p>
        </w:tc>
        <w:tc>
          <w:tcPr>
            <w:tcW w:w="720" w:type="dxa"/>
            <w:tcBorders>
              <w:top w:val="single" w:sz="4" w:space="0" w:color="auto"/>
            </w:tcBorders>
            <w:noWrap/>
          </w:tcPr>
          <w:p w14:paraId="38CC2774"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0.76</w:t>
            </w:r>
          </w:p>
        </w:tc>
      </w:tr>
      <w:tr w:rsidR="00466DC3" w:rsidRPr="00C86B63" w14:paraId="40C7230A" w14:textId="77777777" w:rsidTr="00C06B6C">
        <w:trPr>
          <w:trHeight w:val="243"/>
        </w:trPr>
        <w:tc>
          <w:tcPr>
            <w:tcW w:w="705" w:type="dxa"/>
          </w:tcPr>
          <w:p w14:paraId="58D241B6"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2</w:t>
            </w:r>
          </w:p>
        </w:tc>
        <w:tc>
          <w:tcPr>
            <w:tcW w:w="6765" w:type="dxa"/>
          </w:tcPr>
          <w:p w14:paraId="152FD41D" w14:textId="77777777" w:rsidR="00466DC3" w:rsidRPr="00C86B63" w:rsidRDefault="00466DC3" w:rsidP="00C86B63">
            <w:pPr>
              <w:spacing w:after="0" w:line="240" w:lineRule="auto"/>
              <w:jc w:val="both"/>
              <w:rPr>
                <w:rFonts w:ascii="Times New Roman" w:hAnsi="Times New Roman" w:cs="Times New Roman"/>
                <w:sz w:val="24"/>
                <w:szCs w:val="24"/>
              </w:rPr>
            </w:pPr>
            <w:r w:rsidRPr="00C86B63">
              <w:rPr>
                <w:rFonts w:ascii="Times New Roman" w:hAnsi="Times New Roman" w:cs="Times New Roman"/>
                <w:sz w:val="24"/>
                <w:szCs w:val="24"/>
              </w:rPr>
              <w:t xml:space="preserve">I would recommend active learning to a friend </w:t>
            </w:r>
          </w:p>
        </w:tc>
        <w:tc>
          <w:tcPr>
            <w:tcW w:w="1260" w:type="dxa"/>
          </w:tcPr>
          <w:p w14:paraId="66E90CB6" w14:textId="77777777" w:rsidR="00466DC3" w:rsidRPr="00C86B63" w:rsidRDefault="00466DC3" w:rsidP="00C86B63">
            <w:pPr>
              <w:spacing w:after="0" w:line="240" w:lineRule="auto"/>
              <w:rPr>
                <w:rFonts w:ascii="Times New Roman" w:eastAsia="Tahoma" w:hAnsi="Times New Roman" w:cs="Times New Roman"/>
                <w:spacing w:val="-1"/>
                <w:sz w:val="24"/>
                <w:szCs w:val="24"/>
              </w:rPr>
            </w:pPr>
            <w:r w:rsidRPr="00C86B63">
              <w:rPr>
                <w:rFonts w:ascii="Times New Roman" w:eastAsia="Tahoma" w:hAnsi="Times New Roman" w:cs="Times New Roman"/>
                <w:spacing w:val="-1"/>
                <w:sz w:val="24"/>
                <w:szCs w:val="24"/>
              </w:rPr>
              <w:t>3</w:t>
            </w:r>
            <w:r w:rsidRPr="00C86B63">
              <w:rPr>
                <w:rFonts w:ascii="Times New Roman" w:eastAsia="Tahoma" w:hAnsi="Times New Roman" w:cs="Times New Roman"/>
                <w:sz w:val="24"/>
                <w:szCs w:val="24"/>
              </w:rPr>
              <w:t>.</w:t>
            </w:r>
            <w:r w:rsidRPr="00C86B63">
              <w:rPr>
                <w:rFonts w:ascii="Times New Roman" w:eastAsia="Tahoma" w:hAnsi="Times New Roman" w:cs="Times New Roman"/>
                <w:spacing w:val="1"/>
                <w:sz w:val="24"/>
                <w:szCs w:val="24"/>
              </w:rPr>
              <w:t>29</w:t>
            </w:r>
          </w:p>
        </w:tc>
        <w:tc>
          <w:tcPr>
            <w:tcW w:w="720" w:type="dxa"/>
            <w:noWrap/>
          </w:tcPr>
          <w:p w14:paraId="15999A74"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0.75</w:t>
            </w:r>
          </w:p>
        </w:tc>
      </w:tr>
      <w:tr w:rsidR="00466DC3" w:rsidRPr="00C86B63" w14:paraId="4CCDB21C" w14:textId="77777777" w:rsidTr="00C06B6C">
        <w:trPr>
          <w:trHeight w:val="243"/>
        </w:trPr>
        <w:tc>
          <w:tcPr>
            <w:tcW w:w="705" w:type="dxa"/>
          </w:tcPr>
          <w:p w14:paraId="32981ABD"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3</w:t>
            </w:r>
          </w:p>
        </w:tc>
        <w:tc>
          <w:tcPr>
            <w:tcW w:w="6765" w:type="dxa"/>
          </w:tcPr>
          <w:p w14:paraId="104691EA" w14:textId="77777777" w:rsidR="00466DC3" w:rsidRPr="00C86B63" w:rsidRDefault="00466DC3" w:rsidP="00C86B63">
            <w:pPr>
              <w:spacing w:after="0" w:line="240" w:lineRule="auto"/>
              <w:jc w:val="both"/>
              <w:rPr>
                <w:rFonts w:ascii="Times New Roman" w:hAnsi="Times New Roman" w:cs="Times New Roman"/>
                <w:sz w:val="24"/>
                <w:szCs w:val="24"/>
              </w:rPr>
            </w:pPr>
            <w:r w:rsidRPr="00C86B63">
              <w:rPr>
                <w:rFonts w:ascii="Times New Roman" w:hAnsi="Times New Roman" w:cs="Times New Roman"/>
                <w:sz w:val="24"/>
                <w:szCs w:val="24"/>
              </w:rPr>
              <w:t xml:space="preserve">Active learning is fun to use </w:t>
            </w:r>
          </w:p>
        </w:tc>
        <w:tc>
          <w:tcPr>
            <w:tcW w:w="1260" w:type="dxa"/>
          </w:tcPr>
          <w:p w14:paraId="7E587BE5" w14:textId="77777777" w:rsidR="00466DC3" w:rsidRPr="00C86B63" w:rsidRDefault="00466DC3" w:rsidP="00C86B63">
            <w:pPr>
              <w:spacing w:after="0" w:line="240" w:lineRule="auto"/>
              <w:rPr>
                <w:rFonts w:ascii="Times New Roman" w:eastAsia="Tahoma" w:hAnsi="Times New Roman" w:cs="Times New Roman"/>
                <w:spacing w:val="-1"/>
                <w:sz w:val="24"/>
                <w:szCs w:val="24"/>
              </w:rPr>
            </w:pPr>
            <w:r w:rsidRPr="00C86B63">
              <w:rPr>
                <w:rFonts w:ascii="Times New Roman" w:eastAsia="Tahoma" w:hAnsi="Times New Roman" w:cs="Times New Roman"/>
                <w:spacing w:val="-1"/>
                <w:sz w:val="24"/>
                <w:szCs w:val="24"/>
              </w:rPr>
              <w:t>3</w:t>
            </w:r>
            <w:r w:rsidRPr="00C86B63">
              <w:rPr>
                <w:rFonts w:ascii="Times New Roman" w:eastAsia="Tahoma" w:hAnsi="Times New Roman" w:cs="Times New Roman"/>
                <w:sz w:val="24"/>
                <w:szCs w:val="24"/>
              </w:rPr>
              <w:t>.</w:t>
            </w:r>
            <w:r w:rsidRPr="00C86B63">
              <w:rPr>
                <w:rFonts w:ascii="Times New Roman" w:eastAsia="Tahoma" w:hAnsi="Times New Roman" w:cs="Times New Roman"/>
                <w:spacing w:val="1"/>
                <w:sz w:val="24"/>
                <w:szCs w:val="24"/>
              </w:rPr>
              <w:t>47</w:t>
            </w:r>
          </w:p>
        </w:tc>
        <w:tc>
          <w:tcPr>
            <w:tcW w:w="720" w:type="dxa"/>
            <w:noWrap/>
          </w:tcPr>
          <w:p w14:paraId="239601BF"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0.79</w:t>
            </w:r>
          </w:p>
        </w:tc>
      </w:tr>
      <w:tr w:rsidR="00466DC3" w:rsidRPr="00C86B63" w14:paraId="2625A78A" w14:textId="77777777" w:rsidTr="00C06B6C">
        <w:trPr>
          <w:trHeight w:val="243"/>
        </w:trPr>
        <w:tc>
          <w:tcPr>
            <w:tcW w:w="705" w:type="dxa"/>
          </w:tcPr>
          <w:p w14:paraId="0A36BF15"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4</w:t>
            </w:r>
          </w:p>
        </w:tc>
        <w:tc>
          <w:tcPr>
            <w:tcW w:w="6765" w:type="dxa"/>
          </w:tcPr>
          <w:p w14:paraId="714D331C" w14:textId="77777777" w:rsidR="00466DC3" w:rsidRPr="00C86B63" w:rsidRDefault="00466DC3" w:rsidP="00C86B63">
            <w:pPr>
              <w:spacing w:after="0" w:line="240" w:lineRule="auto"/>
              <w:jc w:val="both"/>
              <w:rPr>
                <w:rFonts w:ascii="Times New Roman" w:hAnsi="Times New Roman" w:cs="Times New Roman"/>
                <w:sz w:val="24"/>
                <w:szCs w:val="24"/>
              </w:rPr>
            </w:pPr>
            <w:r w:rsidRPr="00C86B63">
              <w:rPr>
                <w:rFonts w:ascii="Times New Roman" w:hAnsi="Times New Roman" w:cs="Times New Roman"/>
                <w:sz w:val="24"/>
                <w:szCs w:val="24"/>
              </w:rPr>
              <w:t xml:space="preserve">Active learning works the way I want it for instructional delivery </w:t>
            </w:r>
          </w:p>
        </w:tc>
        <w:tc>
          <w:tcPr>
            <w:tcW w:w="1260" w:type="dxa"/>
          </w:tcPr>
          <w:p w14:paraId="39AEB900" w14:textId="77777777" w:rsidR="00466DC3" w:rsidRPr="00C86B63" w:rsidRDefault="00466DC3" w:rsidP="00C86B63">
            <w:pPr>
              <w:spacing w:after="0" w:line="240" w:lineRule="auto"/>
              <w:rPr>
                <w:rFonts w:ascii="Times New Roman" w:eastAsia="Tahoma" w:hAnsi="Times New Roman" w:cs="Times New Roman"/>
                <w:spacing w:val="-1"/>
                <w:sz w:val="24"/>
                <w:szCs w:val="24"/>
              </w:rPr>
            </w:pPr>
            <w:r w:rsidRPr="00C86B63">
              <w:rPr>
                <w:rFonts w:ascii="Times New Roman" w:eastAsia="Tahoma" w:hAnsi="Times New Roman" w:cs="Times New Roman"/>
                <w:spacing w:val="-1"/>
                <w:sz w:val="24"/>
                <w:szCs w:val="24"/>
              </w:rPr>
              <w:t>3</w:t>
            </w:r>
            <w:r w:rsidRPr="00C86B63">
              <w:rPr>
                <w:rFonts w:ascii="Times New Roman" w:eastAsia="Tahoma" w:hAnsi="Times New Roman" w:cs="Times New Roman"/>
                <w:sz w:val="24"/>
                <w:szCs w:val="24"/>
              </w:rPr>
              <w:t>.</w:t>
            </w:r>
            <w:r w:rsidRPr="00C86B63">
              <w:rPr>
                <w:rFonts w:ascii="Times New Roman" w:eastAsia="Tahoma" w:hAnsi="Times New Roman" w:cs="Times New Roman"/>
                <w:spacing w:val="1"/>
                <w:sz w:val="24"/>
                <w:szCs w:val="24"/>
              </w:rPr>
              <w:t>12</w:t>
            </w:r>
          </w:p>
        </w:tc>
        <w:tc>
          <w:tcPr>
            <w:tcW w:w="720" w:type="dxa"/>
            <w:noWrap/>
          </w:tcPr>
          <w:p w14:paraId="7EFC0A57"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0.72</w:t>
            </w:r>
          </w:p>
        </w:tc>
      </w:tr>
      <w:tr w:rsidR="00466DC3" w:rsidRPr="00C86B63" w14:paraId="1C96D0B7" w14:textId="77777777" w:rsidTr="00C06B6C">
        <w:trPr>
          <w:trHeight w:val="243"/>
        </w:trPr>
        <w:tc>
          <w:tcPr>
            <w:tcW w:w="705" w:type="dxa"/>
          </w:tcPr>
          <w:p w14:paraId="0D991D65"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5</w:t>
            </w:r>
          </w:p>
        </w:tc>
        <w:tc>
          <w:tcPr>
            <w:tcW w:w="6765" w:type="dxa"/>
          </w:tcPr>
          <w:p w14:paraId="46097160" w14:textId="77777777" w:rsidR="00466DC3" w:rsidRPr="00C86B63" w:rsidRDefault="00466DC3" w:rsidP="00C86B63">
            <w:pPr>
              <w:spacing w:after="0" w:line="240" w:lineRule="auto"/>
              <w:jc w:val="both"/>
              <w:rPr>
                <w:rFonts w:ascii="Times New Roman" w:hAnsi="Times New Roman" w:cs="Times New Roman"/>
                <w:sz w:val="24"/>
                <w:szCs w:val="24"/>
              </w:rPr>
            </w:pPr>
            <w:r w:rsidRPr="00C86B63">
              <w:rPr>
                <w:rFonts w:ascii="Times New Roman" w:hAnsi="Times New Roman" w:cs="Times New Roman"/>
                <w:sz w:val="24"/>
                <w:szCs w:val="24"/>
              </w:rPr>
              <w:t xml:space="preserve">Active learning is delightful for instructional purposes </w:t>
            </w:r>
          </w:p>
        </w:tc>
        <w:tc>
          <w:tcPr>
            <w:tcW w:w="1260" w:type="dxa"/>
          </w:tcPr>
          <w:p w14:paraId="734F46DD" w14:textId="77777777" w:rsidR="00466DC3" w:rsidRPr="00C86B63" w:rsidRDefault="00466DC3" w:rsidP="00C86B63">
            <w:pPr>
              <w:spacing w:after="0" w:line="240" w:lineRule="auto"/>
              <w:rPr>
                <w:rFonts w:ascii="Times New Roman" w:eastAsia="Tahoma" w:hAnsi="Times New Roman" w:cs="Times New Roman"/>
                <w:spacing w:val="-1"/>
                <w:sz w:val="24"/>
                <w:szCs w:val="24"/>
              </w:rPr>
            </w:pPr>
            <w:r w:rsidRPr="00C86B63">
              <w:rPr>
                <w:rFonts w:ascii="Times New Roman" w:eastAsia="Tahoma" w:hAnsi="Times New Roman" w:cs="Times New Roman"/>
                <w:spacing w:val="-1"/>
                <w:sz w:val="24"/>
                <w:szCs w:val="24"/>
              </w:rPr>
              <w:t>2</w:t>
            </w:r>
            <w:r w:rsidRPr="00C86B63">
              <w:rPr>
                <w:rFonts w:ascii="Times New Roman" w:eastAsia="Tahoma" w:hAnsi="Times New Roman" w:cs="Times New Roman"/>
                <w:sz w:val="24"/>
                <w:szCs w:val="24"/>
              </w:rPr>
              <w:t>.</w:t>
            </w:r>
            <w:r w:rsidRPr="00C86B63">
              <w:rPr>
                <w:rFonts w:ascii="Times New Roman" w:eastAsia="Tahoma" w:hAnsi="Times New Roman" w:cs="Times New Roman"/>
                <w:spacing w:val="1"/>
                <w:sz w:val="24"/>
                <w:szCs w:val="24"/>
              </w:rPr>
              <w:t>78</w:t>
            </w:r>
          </w:p>
        </w:tc>
        <w:tc>
          <w:tcPr>
            <w:tcW w:w="720" w:type="dxa"/>
            <w:noWrap/>
          </w:tcPr>
          <w:p w14:paraId="435E8811"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0.65</w:t>
            </w:r>
          </w:p>
        </w:tc>
      </w:tr>
      <w:tr w:rsidR="00466DC3" w:rsidRPr="00C86B63" w14:paraId="4D5D0757" w14:textId="77777777" w:rsidTr="00C06B6C">
        <w:trPr>
          <w:trHeight w:val="243"/>
        </w:trPr>
        <w:tc>
          <w:tcPr>
            <w:tcW w:w="705" w:type="dxa"/>
          </w:tcPr>
          <w:p w14:paraId="60D1BC78"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6</w:t>
            </w:r>
          </w:p>
        </w:tc>
        <w:tc>
          <w:tcPr>
            <w:tcW w:w="6765" w:type="dxa"/>
          </w:tcPr>
          <w:p w14:paraId="69382613" w14:textId="77777777" w:rsidR="00466DC3" w:rsidRPr="00C86B63" w:rsidRDefault="00466DC3" w:rsidP="00C86B63">
            <w:pPr>
              <w:spacing w:after="0" w:line="240" w:lineRule="auto"/>
              <w:jc w:val="both"/>
              <w:rPr>
                <w:rFonts w:ascii="Times New Roman" w:hAnsi="Times New Roman" w:cs="Times New Roman"/>
                <w:sz w:val="24"/>
                <w:szCs w:val="24"/>
              </w:rPr>
            </w:pPr>
            <w:r w:rsidRPr="00C86B63">
              <w:rPr>
                <w:rFonts w:ascii="Times New Roman" w:hAnsi="Times New Roman" w:cs="Times New Roman"/>
                <w:sz w:val="24"/>
                <w:szCs w:val="24"/>
              </w:rPr>
              <w:t xml:space="preserve">I feel I need to have active learning for teaching </w:t>
            </w:r>
          </w:p>
        </w:tc>
        <w:tc>
          <w:tcPr>
            <w:tcW w:w="1260" w:type="dxa"/>
          </w:tcPr>
          <w:p w14:paraId="2A19A8FB" w14:textId="77777777" w:rsidR="00466DC3" w:rsidRPr="00C86B63" w:rsidRDefault="00466DC3" w:rsidP="00C86B63">
            <w:pPr>
              <w:spacing w:after="0" w:line="240" w:lineRule="auto"/>
              <w:rPr>
                <w:rFonts w:ascii="Times New Roman" w:eastAsia="Tahoma" w:hAnsi="Times New Roman" w:cs="Times New Roman"/>
                <w:spacing w:val="-1"/>
                <w:sz w:val="24"/>
                <w:szCs w:val="24"/>
              </w:rPr>
            </w:pPr>
            <w:r w:rsidRPr="00C86B63">
              <w:rPr>
                <w:rFonts w:ascii="Times New Roman" w:eastAsia="Tahoma" w:hAnsi="Times New Roman" w:cs="Times New Roman"/>
                <w:spacing w:val="-1"/>
                <w:sz w:val="24"/>
                <w:szCs w:val="24"/>
              </w:rPr>
              <w:t>3</w:t>
            </w:r>
            <w:r w:rsidRPr="00C86B63">
              <w:rPr>
                <w:rFonts w:ascii="Times New Roman" w:eastAsia="Tahoma" w:hAnsi="Times New Roman" w:cs="Times New Roman"/>
                <w:sz w:val="24"/>
                <w:szCs w:val="24"/>
              </w:rPr>
              <w:t>.</w:t>
            </w:r>
            <w:r w:rsidRPr="00C86B63">
              <w:rPr>
                <w:rFonts w:ascii="Times New Roman" w:eastAsia="Tahoma" w:hAnsi="Times New Roman" w:cs="Times New Roman"/>
                <w:spacing w:val="1"/>
                <w:sz w:val="24"/>
                <w:szCs w:val="24"/>
              </w:rPr>
              <w:t>12</w:t>
            </w:r>
          </w:p>
        </w:tc>
        <w:tc>
          <w:tcPr>
            <w:tcW w:w="720" w:type="dxa"/>
            <w:noWrap/>
          </w:tcPr>
          <w:p w14:paraId="35746540"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0.72</w:t>
            </w:r>
          </w:p>
        </w:tc>
      </w:tr>
      <w:tr w:rsidR="00466DC3" w:rsidRPr="00C86B63" w14:paraId="6DA6FA91" w14:textId="77777777" w:rsidTr="00C06B6C">
        <w:trPr>
          <w:trHeight w:val="243"/>
        </w:trPr>
        <w:tc>
          <w:tcPr>
            <w:tcW w:w="705" w:type="dxa"/>
            <w:tcBorders>
              <w:bottom w:val="single" w:sz="4" w:space="0" w:color="auto"/>
            </w:tcBorders>
          </w:tcPr>
          <w:p w14:paraId="04EF6C33"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7</w:t>
            </w:r>
          </w:p>
        </w:tc>
        <w:tc>
          <w:tcPr>
            <w:tcW w:w="6765" w:type="dxa"/>
            <w:tcBorders>
              <w:bottom w:val="single" w:sz="4" w:space="0" w:color="auto"/>
            </w:tcBorders>
          </w:tcPr>
          <w:p w14:paraId="7016A0F7" w14:textId="77777777" w:rsidR="00466DC3" w:rsidRPr="00C86B63" w:rsidRDefault="00466DC3" w:rsidP="00C86B63">
            <w:pPr>
              <w:spacing w:after="0" w:line="240" w:lineRule="auto"/>
              <w:jc w:val="both"/>
              <w:rPr>
                <w:rFonts w:ascii="Times New Roman" w:hAnsi="Times New Roman" w:cs="Times New Roman"/>
                <w:sz w:val="24"/>
                <w:szCs w:val="24"/>
              </w:rPr>
            </w:pPr>
            <w:r w:rsidRPr="00C86B63">
              <w:rPr>
                <w:rFonts w:ascii="Times New Roman" w:hAnsi="Times New Roman" w:cs="Times New Roman"/>
                <w:sz w:val="24"/>
                <w:szCs w:val="24"/>
              </w:rPr>
              <w:t xml:space="preserve">Active learning is pleasant to use </w:t>
            </w:r>
          </w:p>
        </w:tc>
        <w:tc>
          <w:tcPr>
            <w:tcW w:w="1260" w:type="dxa"/>
            <w:tcBorders>
              <w:bottom w:val="single" w:sz="4" w:space="0" w:color="auto"/>
            </w:tcBorders>
          </w:tcPr>
          <w:p w14:paraId="2F2A05AA" w14:textId="77777777" w:rsidR="00466DC3" w:rsidRPr="00C86B63" w:rsidRDefault="00466DC3" w:rsidP="00C86B63">
            <w:pPr>
              <w:spacing w:after="0" w:line="240" w:lineRule="auto"/>
              <w:rPr>
                <w:rFonts w:ascii="Times New Roman" w:eastAsia="Tahoma" w:hAnsi="Times New Roman" w:cs="Times New Roman"/>
                <w:spacing w:val="-1"/>
                <w:sz w:val="24"/>
                <w:szCs w:val="24"/>
              </w:rPr>
            </w:pPr>
            <w:r w:rsidRPr="00C86B63">
              <w:rPr>
                <w:rFonts w:ascii="Times New Roman" w:eastAsia="Tahoma" w:hAnsi="Times New Roman" w:cs="Times New Roman"/>
                <w:spacing w:val="-1"/>
                <w:sz w:val="24"/>
                <w:szCs w:val="24"/>
              </w:rPr>
              <w:t>2</w:t>
            </w:r>
            <w:r w:rsidRPr="00C86B63">
              <w:rPr>
                <w:rFonts w:ascii="Times New Roman" w:eastAsia="Tahoma" w:hAnsi="Times New Roman" w:cs="Times New Roman"/>
                <w:sz w:val="24"/>
                <w:szCs w:val="24"/>
              </w:rPr>
              <w:t>.</w:t>
            </w:r>
            <w:r w:rsidRPr="00C86B63">
              <w:rPr>
                <w:rFonts w:ascii="Times New Roman" w:eastAsia="Tahoma" w:hAnsi="Times New Roman" w:cs="Times New Roman"/>
                <w:spacing w:val="1"/>
                <w:sz w:val="24"/>
                <w:szCs w:val="24"/>
              </w:rPr>
              <w:t>66</w:t>
            </w:r>
          </w:p>
        </w:tc>
        <w:tc>
          <w:tcPr>
            <w:tcW w:w="720" w:type="dxa"/>
            <w:tcBorders>
              <w:bottom w:val="single" w:sz="4" w:space="0" w:color="auto"/>
            </w:tcBorders>
            <w:noWrap/>
          </w:tcPr>
          <w:p w14:paraId="7A280DD1" w14:textId="77777777" w:rsidR="00466DC3" w:rsidRPr="00C86B63" w:rsidRDefault="00466DC3" w:rsidP="00C86B63">
            <w:pPr>
              <w:spacing w:after="0" w:line="240" w:lineRule="auto"/>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0.63</w:t>
            </w:r>
          </w:p>
        </w:tc>
      </w:tr>
    </w:tbl>
    <w:bookmarkEnd w:id="0"/>
    <w:p w14:paraId="39E77F64" w14:textId="77777777" w:rsidR="00466DC3" w:rsidRPr="00C86B63" w:rsidRDefault="00466DC3" w:rsidP="00C86B63">
      <w:pPr>
        <w:tabs>
          <w:tab w:val="left" w:pos="8364"/>
        </w:tabs>
        <w:spacing w:after="0" w:line="240" w:lineRule="auto"/>
        <w:ind w:right="-188"/>
        <w:jc w:val="both"/>
        <w:rPr>
          <w:rFonts w:ascii="Times New Roman" w:hAnsi="Times New Roman" w:cs="Times New Roman"/>
          <w:sz w:val="24"/>
          <w:szCs w:val="24"/>
        </w:rPr>
      </w:pPr>
      <w:r w:rsidRPr="00C86B63">
        <w:rPr>
          <w:rFonts w:ascii="Times New Roman" w:hAnsi="Times New Roman" w:cs="Times New Roman"/>
          <w:sz w:val="24"/>
          <w:szCs w:val="24"/>
        </w:rPr>
        <w:t xml:space="preserve">The </w:t>
      </w:r>
      <w:r w:rsidRPr="00C86B63">
        <w:rPr>
          <w:rFonts w:ascii="Times New Roman" w:hAnsi="Times New Roman" w:cs="Times New Roman"/>
          <w:b/>
          <w:bCs/>
          <w:sz w:val="24"/>
          <w:szCs w:val="24"/>
        </w:rPr>
        <w:t>Usefulness</w:t>
      </w:r>
      <w:r w:rsidRPr="00C86B63">
        <w:rPr>
          <w:rFonts w:ascii="Times New Roman" w:hAnsi="Times New Roman" w:cs="Times New Roman"/>
          <w:sz w:val="24"/>
          <w:szCs w:val="24"/>
        </w:rPr>
        <w:t xml:space="preserve"> of active learning was assessed through several items. Participants reported that active learning helps them be more effective (M = 3.33, SD = 0.71) and productive (M = 3.41, SD = 0.78). They found active learning useful (M = 3.63, SD = 0.82) and felt it gave them more control over teaching activities (M = 3.44, SD = 0.78). Additionally, active learning was perceived to make learning easier (M = 3.56, SD = 0.81) and save time (M = 3.49, SD = 0.79). Participants indicated that active learning met their learning needs (M = 3.46, SD = 0.79) and enhanced instructional delivery (M = 3.57, SD = 0.81).</w:t>
      </w:r>
    </w:p>
    <w:p w14:paraId="010EFCC5" w14:textId="77777777" w:rsidR="00466DC3" w:rsidRPr="00C86B63" w:rsidRDefault="00466DC3" w:rsidP="00C86B63">
      <w:pPr>
        <w:tabs>
          <w:tab w:val="left" w:pos="8364"/>
        </w:tabs>
        <w:spacing w:after="0" w:line="240" w:lineRule="auto"/>
        <w:ind w:right="-188"/>
        <w:jc w:val="both"/>
        <w:rPr>
          <w:rFonts w:ascii="Times New Roman" w:hAnsi="Times New Roman" w:cs="Times New Roman"/>
          <w:sz w:val="24"/>
          <w:szCs w:val="24"/>
        </w:rPr>
      </w:pPr>
      <w:r w:rsidRPr="00C86B63">
        <w:rPr>
          <w:rFonts w:ascii="Times New Roman" w:hAnsi="Times New Roman" w:cs="Times New Roman"/>
          <w:sz w:val="24"/>
          <w:szCs w:val="24"/>
        </w:rPr>
        <w:t xml:space="preserve">Regarding </w:t>
      </w:r>
      <w:r w:rsidRPr="00C86B63">
        <w:rPr>
          <w:rFonts w:ascii="Times New Roman" w:hAnsi="Times New Roman" w:cs="Times New Roman"/>
          <w:b/>
          <w:bCs/>
          <w:sz w:val="24"/>
          <w:szCs w:val="24"/>
        </w:rPr>
        <w:t>Ease of Use</w:t>
      </w:r>
      <w:r w:rsidRPr="00C86B63">
        <w:rPr>
          <w:rFonts w:ascii="Times New Roman" w:hAnsi="Times New Roman" w:cs="Times New Roman"/>
          <w:sz w:val="24"/>
          <w:szCs w:val="24"/>
        </w:rPr>
        <w:t>, participants found active learning easy to use (M = 3.19, SD = 0.73) and simple to use (M = 3.91, SD = 0.88). They rated it as user-friendly (M = 3.68, SD = 0.74) and appreciated that it required the fewest steps to accomplish teaching tasks (M = 3.41, SD = 0.78). Active learning was seen as effortless to use (M = 3.15, SD = 0.73) and usable without written instructions (M = 3.08, SD = 0.87). However, the ability to recover from mistakes quickly and easily was rated lower (M = 2.62, SD = 0.71). Overall, participants felt they could use active learning successfully and easily (M = 3.47, SD = 0.79).</w:t>
      </w:r>
    </w:p>
    <w:p w14:paraId="3703B216" w14:textId="77777777" w:rsidR="00466DC3" w:rsidRPr="00C86B63" w:rsidRDefault="00466DC3" w:rsidP="00C86B63">
      <w:pPr>
        <w:tabs>
          <w:tab w:val="left" w:pos="8364"/>
        </w:tabs>
        <w:spacing w:after="0" w:line="240" w:lineRule="auto"/>
        <w:ind w:right="-188"/>
        <w:jc w:val="both"/>
        <w:rPr>
          <w:rFonts w:ascii="Times New Roman" w:hAnsi="Times New Roman" w:cs="Times New Roman"/>
          <w:sz w:val="24"/>
          <w:szCs w:val="24"/>
        </w:rPr>
      </w:pPr>
      <w:r w:rsidRPr="00C86B63">
        <w:rPr>
          <w:rFonts w:ascii="Times New Roman" w:hAnsi="Times New Roman" w:cs="Times New Roman"/>
          <w:sz w:val="24"/>
          <w:szCs w:val="24"/>
        </w:rPr>
        <w:t>Participants reported that they learned to use active learning quickly (M = 3.37, SD = 0.77) and easily remembered how to use it (M = 3.43, SD = 0.78). They found it easy to learn to use active learning (M = 3.21, SD = 0.74) and quickly became skillful with it (M = 3.11, SD = 0.72).</w:t>
      </w:r>
    </w:p>
    <w:p w14:paraId="23D3C964" w14:textId="77777777" w:rsidR="00466DC3" w:rsidRPr="00C86B63" w:rsidRDefault="00466DC3" w:rsidP="00C86B63">
      <w:pPr>
        <w:tabs>
          <w:tab w:val="left" w:pos="8364"/>
        </w:tabs>
        <w:spacing w:after="0" w:line="240" w:lineRule="auto"/>
        <w:ind w:right="-188"/>
        <w:jc w:val="both"/>
        <w:rPr>
          <w:rFonts w:ascii="Times New Roman" w:hAnsi="Times New Roman" w:cs="Times New Roman"/>
          <w:sz w:val="24"/>
          <w:szCs w:val="24"/>
        </w:rPr>
      </w:pPr>
      <w:r w:rsidRPr="00C86B63">
        <w:rPr>
          <w:rFonts w:ascii="Times New Roman" w:hAnsi="Times New Roman" w:cs="Times New Roman"/>
          <w:b/>
          <w:bCs/>
          <w:sz w:val="24"/>
          <w:szCs w:val="24"/>
        </w:rPr>
        <w:t>Satisfaction</w:t>
      </w:r>
      <w:r w:rsidRPr="00C86B63">
        <w:rPr>
          <w:rFonts w:ascii="Times New Roman" w:hAnsi="Times New Roman" w:cs="Times New Roman"/>
          <w:sz w:val="24"/>
          <w:szCs w:val="24"/>
        </w:rPr>
        <w:t xml:space="preserve"> with active learning was assessed. Participants expressed high satisfaction (M = 3.78, SD = 0.76) and willingness to recommend it to a friend (M = 3.29, SD = 0.75). They found active learning fun to use (M = 3.47, SD = 0.79) and felt it worked well for instructional delivery (M = </w:t>
      </w:r>
      <w:r w:rsidRPr="00C86B63">
        <w:rPr>
          <w:rFonts w:ascii="Times New Roman" w:hAnsi="Times New Roman" w:cs="Times New Roman"/>
          <w:sz w:val="24"/>
          <w:szCs w:val="24"/>
        </w:rPr>
        <w:lastRenderedPageBreak/>
        <w:t>3.12, SD = 0.72). However, the delightfulness for instructional purposes was rated lower (M = 2.78, SD = 0.65), and the necessity for teaching was moderate (M = 3.12, SD = 0.72). The pleasantness of use received the lowest rating (M = 2.66, SD = 0.63).</w:t>
      </w:r>
    </w:p>
    <w:p w14:paraId="0EE1C6A4" w14:textId="77777777" w:rsidR="00466DC3" w:rsidRPr="00C86B63" w:rsidRDefault="00466DC3" w:rsidP="00C86B63">
      <w:pPr>
        <w:tabs>
          <w:tab w:val="left" w:pos="8364"/>
        </w:tabs>
        <w:spacing w:after="0" w:line="240" w:lineRule="auto"/>
        <w:ind w:right="-188"/>
        <w:rPr>
          <w:rFonts w:ascii="Times New Roman" w:hAnsi="Times New Roman" w:cs="Times New Roman"/>
          <w:b/>
          <w:sz w:val="24"/>
          <w:szCs w:val="24"/>
        </w:rPr>
      </w:pPr>
    </w:p>
    <w:p w14:paraId="068E35BB" w14:textId="77777777" w:rsidR="00466DC3" w:rsidRPr="00C86B63" w:rsidRDefault="00466DC3" w:rsidP="00C86B63">
      <w:pPr>
        <w:tabs>
          <w:tab w:val="left" w:pos="8364"/>
        </w:tabs>
        <w:spacing w:after="0" w:line="240" w:lineRule="auto"/>
        <w:ind w:right="-188"/>
        <w:rPr>
          <w:rFonts w:ascii="Times New Roman" w:hAnsi="Times New Roman" w:cs="Times New Roman"/>
          <w:b/>
          <w:sz w:val="24"/>
          <w:szCs w:val="24"/>
        </w:rPr>
      </w:pPr>
      <w:r w:rsidRPr="00C86B63">
        <w:rPr>
          <w:rFonts w:ascii="Times New Roman" w:hAnsi="Times New Roman" w:cs="Times New Roman"/>
          <w:b/>
          <w:sz w:val="24"/>
          <w:szCs w:val="24"/>
        </w:rPr>
        <w:t xml:space="preserve">Research Question 2: </w:t>
      </w:r>
      <w:r w:rsidRPr="00C86B63">
        <w:rPr>
          <w:rFonts w:ascii="Times New Roman" w:hAnsi="Times New Roman" w:cs="Times New Roman"/>
          <w:bCs/>
          <w:sz w:val="24"/>
          <w:szCs w:val="24"/>
        </w:rPr>
        <w:t>What is the effect of treatment on Pre-service teachers’ achievement in Business Education in Colleges of Education?</w:t>
      </w:r>
    </w:p>
    <w:p w14:paraId="18B00A99" w14:textId="77777777" w:rsidR="00466DC3" w:rsidRPr="00C86B63" w:rsidRDefault="00466DC3" w:rsidP="00C86B63">
      <w:pPr>
        <w:tabs>
          <w:tab w:val="left" w:pos="8364"/>
          <w:tab w:val="left" w:pos="10080"/>
        </w:tabs>
        <w:spacing w:after="0" w:line="240" w:lineRule="auto"/>
        <w:ind w:right="-188"/>
        <w:rPr>
          <w:rFonts w:ascii="Times New Roman" w:hAnsi="Times New Roman" w:cs="Times New Roman"/>
          <w:b/>
          <w:bCs/>
          <w:sz w:val="24"/>
          <w:szCs w:val="24"/>
        </w:rPr>
      </w:pPr>
      <w:r w:rsidRPr="00C86B63">
        <w:rPr>
          <w:rFonts w:ascii="Times New Roman" w:hAnsi="Times New Roman" w:cs="Times New Roman"/>
          <w:b/>
          <w:bCs/>
          <w:sz w:val="24"/>
          <w:szCs w:val="24"/>
        </w:rPr>
        <w:t>Table 5: Effect of treatment on Pre-service teachers’ achievement in Business Education in Colleges of Education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5"/>
        <w:gridCol w:w="900"/>
        <w:gridCol w:w="1440"/>
        <w:gridCol w:w="1078"/>
        <w:gridCol w:w="1319"/>
        <w:gridCol w:w="933"/>
        <w:gridCol w:w="1705"/>
      </w:tblGrid>
      <w:tr w:rsidR="00466DC3" w:rsidRPr="00C86B63" w14:paraId="2E86EDDD" w14:textId="77777777" w:rsidTr="00C06B6C">
        <w:tc>
          <w:tcPr>
            <w:tcW w:w="1975" w:type="dxa"/>
            <w:tcBorders>
              <w:top w:val="single" w:sz="4" w:space="0" w:color="auto"/>
              <w:bottom w:val="single" w:sz="4" w:space="0" w:color="auto"/>
            </w:tcBorders>
          </w:tcPr>
          <w:p w14:paraId="349343E2" w14:textId="77777777" w:rsidR="00466DC3" w:rsidRPr="00C86B63" w:rsidRDefault="00466DC3" w:rsidP="00C86B63">
            <w:pPr>
              <w:spacing w:line="240" w:lineRule="auto"/>
              <w:rPr>
                <w:rFonts w:ascii="Times New Roman" w:hAnsi="Times New Roman" w:cs="Times New Roman"/>
                <w:sz w:val="24"/>
                <w:szCs w:val="24"/>
              </w:rPr>
            </w:pPr>
          </w:p>
        </w:tc>
        <w:tc>
          <w:tcPr>
            <w:tcW w:w="900" w:type="dxa"/>
            <w:tcBorders>
              <w:top w:val="single" w:sz="4" w:space="0" w:color="auto"/>
              <w:bottom w:val="single" w:sz="4" w:space="0" w:color="auto"/>
            </w:tcBorders>
          </w:tcPr>
          <w:p w14:paraId="10A006B4" w14:textId="77777777" w:rsidR="00466DC3" w:rsidRPr="00C86B63" w:rsidRDefault="00466DC3" w:rsidP="00C86B63">
            <w:pPr>
              <w:spacing w:line="240" w:lineRule="auto"/>
              <w:rPr>
                <w:rFonts w:ascii="Times New Roman" w:hAnsi="Times New Roman" w:cs="Times New Roman"/>
                <w:sz w:val="24"/>
                <w:szCs w:val="24"/>
              </w:rPr>
            </w:pPr>
          </w:p>
        </w:tc>
        <w:tc>
          <w:tcPr>
            <w:tcW w:w="2518" w:type="dxa"/>
            <w:gridSpan w:val="2"/>
            <w:tcBorders>
              <w:top w:val="single" w:sz="4" w:space="0" w:color="auto"/>
              <w:bottom w:val="single" w:sz="4" w:space="0" w:color="auto"/>
            </w:tcBorders>
          </w:tcPr>
          <w:p w14:paraId="662DD372" w14:textId="77777777" w:rsidR="00466DC3" w:rsidRPr="00C86B63" w:rsidRDefault="00466DC3" w:rsidP="00C86B63">
            <w:pPr>
              <w:spacing w:line="240" w:lineRule="auto"/>
              <w:jc w:val="center"/>
              <w:rPr>
                <w:rFonts w:ascii="Times New Roman" w:hAnsi="Times New Roman" w:cs="Times New Roman"/>
                <w:b/>
                <w:sz w:val="24"/>
                <w:szCs w:val="24"/>
              </w:rPr>
            </w:pPr>
            <w:r w:rsidRPr="00C86B63">
              <w:rPr>
                <w:rFonts w:ascii="Times New Roman" w:hAnsi="Times New Roman" w:cs="Times New Roman"/>
                <w:b/>
                <w:sz w:val="24"/>
                <w:szCs w:val="24"/>
              </w:rPr>
              <w:t>Pre-test</w:t>
            </w:r>
          </w:p>
        </w:tc>
        <w:tc>
          <w:tcPr>
            <w:tcW w:w="2252" w:type="dxa"/>
            <w:gridSpan w:val="2"/>
            <w:tcBorders>
              <w:top w:val="single" w:sz="4" w:space="0" w:color="auto"/>
              <w:bottom w:val="single" w:sz="4" w:space="0" w:color="auto"/>
            </w:tcBorders>
          </w:tcPr>
          <w:p w14:paraId="0715B521" w14:textId="77777777" w:rsidR="00466DC3" w:rsidRPr="00C86B63" w:rsidRDefault="00466DC3" w:rsidP="00C86B63">
            <w:pPr>
              <w:spacing w:line="240" w:lineRule="auto"/>
              <w:jc w:val="center"/>
              <w:rPr>
                <w:rFonts w:ascii="Times New Roman" w:hAnsi="Times New Roman" w:cs="Times New Roman"/>
                <w:b/>
                <w:sz w:val="24"/>
                <w:szCs w:val="24"/>
              </w:rPr>
            </w:pPr>
            <w:r w:rsidRPr="00C86B63">
              <w:rPr>
                <w:rFonts w:ascii="Times New Roman" w:hAnsi="Times New Roman" w:cs="Times New Roman"/>
                <w:b/>
                <w:sz w:val="24"/>
                <w:szCs w:val="24"/>
              </w:rPr>
              <w:t>Post-test</w:t>
            </w:r>
          </w:p>
        </w:tc>
        <w:tc>
          <w:tcPr>
            <w:tcW w:w="1705" w:type="dxa"/>
            <w:tcBorders>
              <w:top w:val="single" w:sz="4" w:space="0" w:color="auto"/>
              <w:bottom w:val="single" w:sz="4" w:space="0" w:color="auto"/>
            </w:tcBorders>
          </w:tcPr>
          <w:p w14:paraId="66D25800" w14:textId="77777777" w:rsidR="00466DC3" w:rsidRPr="00C86B63" w:rsidRDefault="00466DC3" w:rsidP="00C86B63">
            <w:pPr>
              <w:spacing w:line="240" w:lineRule="auto"/>
              <w:rPr>
                <w:rFonts w:ascii="Times New Roman" w:hAnsi="Times New Roman" w:cs="Times New Roman"/>
                <w:sz w:val="24"/>
                <w:szCs w:val="24"/>
              </w:rPr>
            </w:pPr>
          </w:p>
        </w:tc>
      </w:tr>
      <w:tr w:rsidR="00466DC3" w:rsidRPr="00C86B63" w14:paraId="09A52D3C" w14:textId="77777777" w:rsidTr="00C06B6C">
        <w:tc>
          <w:tcPr>
            <w:tcW w:w="1975" w:type="dxa"/>
            <w:tcBorders>
              <w:top w:val="single" w:sz="4" w:space="0" w:color="auto"/>
              <w:bottom w:val="single" w:sz="4" w:space="0" w:color="auto"/>
            </w:tcBorders>
          </w:tcPr>
          <w:p w14:paraId="0960066A" w14:textId="77777777" w:rsidR="00466DC3" w:rsidRPr="00C86B63" w:rsidRDefault="00466DC3" w:rsidP="00C86B63">
            <w:pPr>
              <w:spacing w:line="240" w:lineRule="auto"/>
              <w:jc w:val="center"/>
              <w:rPr>
                <w:rFonts w:ascii="Times New Roman" w:hAnsi="Times New Roman" w:cs="Times New Roman"/>
                <w:b/>
                <w:sz w:val="24"/>
                <w:szCs w:val="24"/>
              </w:rPr>
            </w:pPr>
            <w:r w:rsidRPr="00C86B63">
              <w:rPr>
                <w:rFonts w:ascii="Times New Roman" w:hAnsi="Times New Roman" w:cs="Times New Roman"/>
                <w:b/>
                <w:sz w:val="24"/>
                <w:szCs w:val="24"/>
              </w:rPr>
              <w:t>Treatment</w:t>
            </w:r>
          </w:p>
        </w:tc>
        <w:tc>
          <w:tcPr>
            <w:tcW w:w="900" w:type="dxa"/>
            <w:tcBorders>
              <w:top w:val="single" w:sz="4" w:space="0" w:color="auto"/>
              <w:bottom w:val="single" w:sz="4" w:space="0" w:color="auto"/>
            </w:tcBorders>
          </w:tcPr>
          <w:p w14:paraId="43E2BCCA" w14:textId="77777777" w:rsidR="00466DC3" w:rsidRPr="00C86B63" w:rsidRDefault="00466DC3" w:rsidP="00C86B63">
            <w:pPr>
              <w:spacing w:line="240" w:lineRule="auto"/>
              <w:rPr>
                <w:rFonts w:ascii="Times New Roman" w:hAnsi="Times New Roman" w:cs="Times New Roman"/>
                <w:b/>
                <w:sz w:val="24"/>
                <w:szCs w:val="24"/>
              </w:rPr>
            </w:pPr>
            <w:r w:rsidRPr="00C86B63">
              <w:rPr>
                <w:rFonts w:ascii="Times New Roman" w:hAnsi="Times New Roman" w:cs="Times New Roman"/>
                <w:b/>
                <w:sz w:val="24"/>
                <w:szCs w:val="24"/>
              </w:rPr>
              <w:t>N</w:t>
            </w:r>
          </w:p>
        </w:tc>
        <w:tc>
          <w:tcPr>
            <w:tcW w:w="1440" w:type="dxa"/>
            <w:tcBorders>
              <w:top w:val="single" w:sz="4" w:space="0" w:color="auto"/>
              <w:bottom w:val="single" w:sz="4" w:space="0" w:color="auto"/>
            </w:tcBorders>
          </w:tcPr>
          <w:p w14:paraId="6C7178A2" w14:textId="77777777" w:rsidR="00466DC3" w:rsidRPr="00C86B63" w:rsidRDefault="00466DC3" w:rsidP="00C86B63">
            <w:pPr>
              <w:spacing w:line="240" w:lineRule="auto"/>
              <w:rPr>
                <w:rFonts w:ascii="Times New Roman" w:hAnsi="Times New Roman" w:cs="Times New Roman"/>
                <w:b/>
                <w:sz w:val="24"/>
                <w:szCs w:val="24"/>
              </w:rPr>
            </w:pPr>
            <w:r w:rsidRPr="00C86B63">
              <w:rPr>
                <w:rFonts w:ascii="Times New Roman" w:hAnsi="Times New Roman" w:cs="Times New Roman"/>
                <w:b/>
                <w:sz w:val="24"/>
                <w:szCs w:val="24"/>
              </w:rPr>
              <w:t>Mean</w:t>
            </w:r>
          </w:p>
        </w:tc>
        <w:tc>
          <w:tcPr>
            <w:tcW w:w="1078" w:type="dxa"/>
            <w:tcBorders>
              <w:top w:val="single" w:sz="4" w:space="0" w:color="auto"/>
              <w:bottom w:val="single" w:sz="4" w:space="0" w:color="auto"/>
            </w:tcBorders>
          </w:tcPr>
          <w:p w14:paraId="582DC43A" w14:textId="77777777" w:rsidR="00466DC3" w:rsidRPr="00C86B63" w:rsidRDefault="00466DC3" w:rsidP="00C86B63">
            <w:pPr>
              <w:spacing w:line="240" w:lineRule="auto"/>
              <w:rPr>
                <w:rFonts w:ascii="Times New Roman" w:hAnsi="Times New Roman" w:cs="Times New Roman"/>
                <w:b/>
                <w:sz w:val="24"/>
                <w:szCs w:val="24"/>
              </w:rPr>
            </w:pPr>
            <w:r w:rsidRPr="00C86B63">
              <w:rPr>
                <w:rFonts w:ascii="Times New Roman" w:hAnsi="Times New Roman" w:cs="Times New Roman"/>
                <w:b/>
                <w:sz w:val="24"/>
                <w:szCs w:val="24"/>
              </w:rPr>
              <w:t>SD</w:t>
            </w:r>
          </w:p>
        </w:tc>
        <w:tc>
          <w:tcPr>
            <w:tcW w:w="1319" w:type="dxa"/>
            <w:tcBorders>
              <w:top w:val="single" w:sz="4" w:space="0" w:color="auto"/>
              <w:bottom w:val="single" w:sz="4" w:space="0" w:color="auto"/>
            </w:tcBorders>
          </w:tcPr>
          <w:p w14:paraId="6ECDDC21" w14:textId="77777777" w:rsidR="00466DC3" w:rsidRPr="00C86B63" w:rsidRDefault="00466DC3" w:rsidP="00C86B63">
            <w:pPr>
              <w:spacing w:line="240" w:lineRule="auto"/>
              <w:rPr>
                <w:rFonts w:ascii="Times New Roman" w:hAnsi="Times New Roman" w:cs="Times New Roman"/>
                <w:b/>
                <w:sz w:val="24"/>
                <w:szCs w:val="24"/>
              </w:rPr>
            </w:pPr>
            <w:r w:rsidRPr="00C86B63">
              <w:rPr>
                <w:rFonts w:ascii="Times New Roman" w:hAnsi="Times New Roman" w:cs="Times New Roman"/>
                <w:b/>
                <w:sz w:val="24"/>
                <w:szCs w:val="24"/>
              </w:rPr>
              <w:t>Mean</w:t>
            </w:r>
          </w:p>
        </w:tc>
        <w:tc>
          <w:tcPr>
            <w:tcW w:w="933" w:type="dxa"/>
            <w:tcBorders>
              <w:top w:val="single" w:sz="4" w:space="0" w:color="auto"/>
              <w:bottom w:val="single" w:sz="4" w:space="0" w:color="auto"/>
            </w:tcBorders>
          </w:tcPr>
          <w:p w14:paraId="6A82CFE1" w14:textId="77777777" w:rsidR="00466DC3" w:rsidRPr="00C86B63" w:rsidRDefault="00466DC3" w:rsidP="00C86B63">
            <w:pPr>
              <w:spacing w:line="240" w:lineRule="auto"/>
              <w:rPr>
                <w:rFonts w:ascii="Times New Roman" w:hAnsi="Times New Roman" w:cs="Times New Roman"/>
                <w:b/>
                <w:sz w:val="24"/>
                <w:szCs w:val="24"/>
              </w:rPr>
            </w:pPr>
            <w:r w:rsidRPr="00C86B63">
              <w:rPr>
                <w:rFonts w:ascii="Times New Roman" w:hAnsi="Times New Roman" w:cs="Times New Roman"/>
                <w:b/>
                <w:sz w:val="24"/>
                <w:szCs w:val="24"/>
              </w:rPr>
              <w:t>SD</w:t>
            </w:r>
          </w:p>
        </w:tc>
        <w:tc>
          <w:tcPr>
            <w:tcW w:w="1705" w:type="dxa"/>
            <w:tcBorders>
              <w:top w:val="single" w:sz="4" w:space="0" w:color="auto"/>
              <w:bottom w:val="single" w:sz="4" w:space="0" w:color="auto"/>
            </w:tcBorders>
          </w:tcPr>
          <w:p w14:paraId="376DC82D" w14:textId="77777777" w:rsidR="00466DC3" w:rsidRPr="00C86B63" w:rsidRDefault="00466DC3" w:rsidP="00C86B63">
            <w:pPr>
              <w:spacing w:line="240" w:lineRule="auto"/>
              <w:jc w:val="center"/>
              <w:rPr>
                <w:rFonts w:ascii="Times New Roman" w:hAnsi="Times New Roman" w:cs="Times New Roman"/>
                <w:b/>
                <w:sz w:val="24"/>
                <w:szCs w:val="24"/>
              </w:rPr>
            </w:pPr>
            <w:r w:rsidRPr="00C86B63">
              <w:rPr>
                <w:rFonts w:ascii="Times New Roman" w:hAnsi="Times New Roman" w:cs="Times New Roman"/>
                <w:b/>
                <w:sz w:val="24"/>
                <w:szCs w:val="24"/>
              </w:rPr>
              <w:t>Mean Gain</w:t>
            </w:r>
          </w:p>
        </w:tc>
      </w:tr>
      <w:tr w:rsidR="00466DC3" w:rsidRPr="00C86B63" w14:paraId="7A0187C2" w14:textId="77777777" w:rsidTr="00C06B6C">
        <w:tc>
          <w:tcPr>
            <w:tcW w:w="1975" w:type="dxa"/>
            <w:tcBorders>
              <w:top w:val="single" w:sz="4" w:space="0" w:color="auto"/>
            </w:tcBorders>
          </w:tcPr>
          <w:p w14:paraId="20C503D5" w14:textId="77777777" w:rsidR="00466DC3" w:rsidRPr="00C86B63" w:rsidRDefault="00466DC3" w:rsidP="00C86B63">
            <w:pPr>
              <w:spacing w:line="240" w:lineRule="auto"/>
              <w:jc w:val="center"/>
              <w:rPr>
                <w:rFonts w:ascii="Times New Roman" w:hAnsi="Times New Roman" w:cs="Times New Roman"/>
                <w:sz w:val="24"/>
                <w:szCs w:val="24"/>
              </w:rPr>
            </w:pPr>
            <w:r w:rsidRPr="00C86B63">
              <w:rPr>
                <w:rFonts w:ascii="Times New Roman" w:hAnsi="Times New Roman" w:cs="Times New Roman"/>
                <w:sz w:val="24"/>
                <w:szCs w:val="24"/>
              </w:rPr>
              <w:t>CTCA</w:t>
            </w:r>
          </w:p>
        </w:tc>
        <w:tc>
          <w:tcPr>
            <w:tcW w:w="900" w:type="dxa"/>
            <w:tcBorders>
              <w:top w:val="single" w:sz="4" w:space="0" w:color="auto"/>
            </w:tcBorders>
          </w:tcPr>
          <w:p w14:paraId="4130BC39"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hAnsi="Times New Roman" w:cs="Times New Roman"/>
                <w:sz w:val="24"/>
                <w:szCs w:val="24"/>
              </w:rPr>
              <w:t>42</w:t>
            </w:r>
          </w:p>
        </w:tc>
        <w:tc>
          <w:tcPr>
            <w:tcW w:w="1440" w:type="dxa"/>
            <w:tcBorders>
              <w:top w:val="single" w:sz="4" w:space="0" w:color="auto"/>
            </w:tcBorders>
          </w:tcPr>
          <w:p w14:paraId="05B1B93E"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eastAsia="Times New Roman" w:hAnsi="Times New Roman" w:cs="Times New Roman"/>
                <w:color w:val="000000" w:themeColor="text1"/>
                <w:sz w:val="24"/>
                <w:szCs w:val="24"/>
                <w:lang w:eastAsia="en-GB"/>
              </w:rPr>
              <w:t>6.42</w:t>
            </w:r>
          </w:p>
        </w:tc>
        <w:tc>
          <w:tcPr>
            <w:tcW w:w="1078" w:type="dxa"/>
            <w:tcBorders>
              <w:top w:val="single" w:sz="4" w:space="0" w:color="auto"/>
            </w:tcBorders>
          </w:tcPr>
          <w:p w14:paraId="0E1C2D88"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hAnsi="Times New Roman" w:cs="Times New Roman"/>
                <w:sz w:val="24"/>
                <w:szCs w:val="24"/>
              </w:rPr>
              <w:t>1.</w:t>
            </w:r>
            <w:r w:rsidRPr="00C86B63">
              <w:rPr>
                <w:rFonts w:ascii="Times New Roman" w:eastAsia="Times New Roman" w:hAnsi="Times New Roman" w:cs="Times New Roman"/>
                <w:color w:val="000000" w:themeColor="text1"/>
                <w:sz w:val="24"/>
                <w:szCs w:val="24"/>
                <w:lang w:eastAsia="en-GB"/>
              </w:rPr>
              <w:t>61</w:t>
            </w:r>
          </w:p>
        </w:tc>
        <w:tc>
          <w:tcPr>
            <w:tcW w:w="1319" w:type="dxa"/>
            <w:tcBorders>
              <w:top w:val="single" w:sz="4" w:space="0" w:color="auto"/>
            </w:tcBorders>
          </w:tcPr>
          <w:p w14:paraId="6A0B821C"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hAnsi="Times New Roman" w:cs="Times New Roman"/>
                <w:sz w:val="24"/>
                <w:szCs w:val="24"/>
              </w:rPr>
              <w:t>13.04</w:t>
            </w:r>
          </w:p>
        </w:tc>
        <w:tc>
          <w:tcPr>
            <w:tcW w:w="933" w:type="dxa"/>
            <w:tcBorders>
              <w:top w:val="single" w:sz="4" w:space="0" w:color="auto"/>
            </w:tcBorders>
          </w:tcPr>
          <w:p w14:paraId="568B65DB"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hAnsi="Times New Roman" w:cs="Times New Roman"/>
                <w:sz w:val="24"/>
                <w:szCs w:val="24"/>
              </w:rPr>
              <w:t>1.01</w:t>
            </w:r>
          </w:p>
        </w:tc>
        <w:tc>
          <w:tcPr>
            <w:tcW w:w="1705" w:type="dxa"/>
            <w:tcBorders>
              <w:top w:val="single" w:sz="4" w:space="0" w:color="auto"/>
            </w:tcBorders>
          </w:tcPr>
          <w:p w14:paraId="3CCF5BCC"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hAnsi="Times New Roman" w:cs="Times New Roman"/>
                <w:sz w:val="24"/>
                <w:szCs w:val="24"/>
              </w:rPr>
              <w:t xml:space="preserve">             6.62</w:t>
            </w:r>
          </w:p>
        </w:tc>
      </w:tr>
      <w:tr w:rsidR="00466DC3" w:rsidRPr="00C86B63" w14:paraId="55535ED5" w14:textId="77777777" w:rsidTr="00C06B6C">
        <w:tc>
          <w:tcPr>
            <w:tcW w:w="1975" w:type="dxa"/>
          </w:tcPr>
          <w:p w14:paraId="27C217D6" w14:textId="77777777" w:rsidR="00466DC3" w:rsidRPr="00C86B63" w:rsidRDefault="00466DC3" w:rsidP="00C86B63">
            <w:pPr>
              <w:spacing w:line="240" w:lineRule="auto"/>
              <w:jc w:val="center"/>
              <w:rPr>
                <w:rFonts w:ascii="Times New Roman" w:hAnsi="Times New Roman" w:cs="Times New Roman"/>
                <w:sz w:val="24"/>
                <w:szCs w:val="24"/>
              </w:rPr>
            </w:pPr>
            <w:r w:rsidRPr="00C86B63">
              <w:rPr>
                <w:rFonts w:ascii="Times New Roman" w:hAnsi="Times New Roman" w:cs="Times New Roman"/>
                <w:sz w:val="24"/>
                <w:szCs w:val="24"/>
              </w:rPr>
              <w:t>Active</w:t>
            </w:r>
          </w:p>
        </w:tc>
        <w:tc>
          <w:tcPr>
            <w:tcW w:w="900" w:type="dxa"/>
          </w:tcPr>
          <w:p w14:paraId="5C19380B"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hAnsi="Times New Roman" w:cs="Times New Roman"/>
                <w:sz w:val="24"/>
                <w:szCs w:val="24"/>
              </w:rPr>
              <w:t>31</w:t>
            </w:r>
          </w:p>
        </w:tc>
        <w:tc>
          <w:tcPr>
            <w:tcW w:w="1440" w:type="dxa"/>
          </w:tcPr>
          <w:p w14:paraId="4E87ECE4"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hAnsi="Times New Roman" w:cs="Times New Roman"/>
                <w:sz w:val="24"/>
                <w:szCs w:val="24"/>
              </w:rPr>
              <w:t>4.90</w:t>
            </w:r>
          </w:p>
        </w:tc>
        <w:tc>
          <w:tcPr>
            <w:tcW w:w="1078" w:type="dxa"/>
          </w:tcPr>
          <w:p w14:paraId="4F97BA13"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hAnsi="Times New Roman" w:cs="Times New Roman"/>
                <w:sz w:val="24"/>
                <w:szCs w:val="24"/>
              </w:rPr>
              <w:t>1.01</w:t>
            </w:r>
          </w:p>
        </w:tc>
        <w:tc>
          <w:tcPr>
            <w:tcW w:w="1319" w:type="dxa"/>
          </w:tcPr>
          <w:p w14:paraId="0ACA3D2D"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hAnsi="Times New Roman" w:cs="Times New Roman"/>
                <w:sz w:val="24"/>
                <w:szCs w:val="24"/>
              </w:rPr>
              <w:t>9.29</w:t>
            </w:r>
          </w:p>
        </w:tc>
        <w:tc>
          <w:tcPr>
            <w:tcW w:w="933" w:type="dxa"/>
          </w:tcPr>
          <w:p w14:paraId="0B99ABC3"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eastAsia="Times New Roman" w:hAnsi="Times New Roman" w:cs="Times New Roman"/>
                <w:color w:val="000000" w:themeColor="text1"/>
                <w:sz w:val="24"/>
                <w:szCs w:val="24"/>
                <w:lang w:eastAsia="en-GB"/>
              </w:rPr>
              <w:t>0.86</w:t>
            </w:r>
          </w:p>
        </w:tc>
        <w:tc>
          <w:tcPr>
            <w:tcW w:w="1705" w:type="dxa"/>
          </w:tcPr>
          <w:p w14:paraId="215F0519"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hAnsi="Times New Roman" w:cs="Times New Roman"/>
                <w:sz w:val="24"/>
                <w:szCs w:val="24"/>
              </w:rPr>
              <w:t xml:space="preserve">             4.39</w:t>
            </w:r>
          </w:p>
        </w:tc>
      </w:tr>
      <w:tr w:rsidR="00466DC3" w:rsidRPr="00C86B63" w14:paraId="129CEAAD" w14:textId="77777777" w:rsidTr="00C06B6C">
        <w:tc>
          <w:tcPr>
            <w:tcW w:w="1975" w:type="dxa"/>
            <w:tcBorders>
              <w:bottom w:val="single" w:sz="4" w:space="0" w:color="auto"/>
            </w:tcBorders>
          </w:tcPr>
          <w:p w14:paraId="7A69E78B" w14:textId="77777777" w:rsidR="00466DC3" w:rsidRPr="00C86B63" w:rsidRDefault="00466DC3" w:rsidP="00C86B63">
            <w:pPr>
              <w:spacing w:line="240" w:lineRule="auto"/>
              <w:jc w:val="center"/>
              <w:rPr>
                <w:rFonts w:ascii="Times New Roman" w:hAnsi="Times New Roman" w:cs="Times New Roman"/>
                <w:sz w:val="24"/>
                <w:szCs w:val="24"/>
              </w:rPr>
            </w:pPr>
            <w:r w:rsidRPr="00C86B63">
              <w:rPr>
                <w:rFonts w:ascii="Times New Roman" w:hAnsi="Times New Roman" w:cs="Times New Roman"/>
                <w:sz w:val="24"/>
                <w:szCs w:val="24"/>
              </w:rPr>
              <w:t>Control</w:t>
            </w:r>
          </w:p>
        </w:tc>
        <w:tc>
          <w:tcPr>
            <w:tcW w:w="900" w:type="dxa"/>
            <w:tcBorders>
              <w:bottom w:val="single" w:sz="4" w:space="0" w:color="auto"/>
            </w:tcBorders>
          </w:tcPr>
          <w:p w14:paraId="4BE4BB5A"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hAnsi="Times New Roman" w:cs="Times New Roman"/>
                <w:sz w:val="24"/>
                <w:szCs w:val="24"/>
              </w:rPr>
              <w:t>34</w:t>
            </w:r>
          </w:p>
        </w:tc>
        <w:tc>
          <w:tcPr>
            <w:tcW w:w="1440" w:type="dxa"/>
            <w:tcBorders>
              <w:bottom w:val="single" w:sz="4" w:space="0" w:color="auto"/>
            </w:tcBorders>
          </w:tcPr>
          <w:p w14:paraId="20F44F47"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eastAsia="Times New Roman" w:hAnsi="Times New Roman" w:cs="Times New Roman"/>
                <w:color w:val="000000" w:themeColor="text1"/>
                <w:sz w:val="24"/>
                <w:szCs w:val="24"/>
                <w:lang w:eastAsia="en-GB"/>
              </w:rPr>
              <w:t>3.55</w:t>
            </w:r>
          </w:p>
        </w:tc>
        <w:tc>
          <w:tcPr>
            <w:tcW w:w="1078" w:type="dxa"/>
            <w:tcBorders>
              <w:bottom w:val="single" w:sz="4" w:space="0" w:color="auto"/>
            </w:tcBorders>
          </w:tcPr>
          <w:p w14:paraId="579219A1"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eastAsia="Times New Roman" w:hAnsi="Times New Roman" w:cs="Times New Roman"/>
                <w:color w:val="000000" w:themeColor="text1"/>
                <w:sz w:val="24"/>
                <w:szCs w:val="24"/>
                <w:lang w:eastAsia="en-GB"/>
              </w:rPr>
              <w:t>0.50</w:t>
            </w:r>
          </w:p>
        </w:tc>
        <w:tc>
          <w:tcPr>
            <w:tcW w:w="1319" w:type="dxa"/>
            <w:tcBorders>
              <w:bottom w:val="single" w:sz="4" w:space="0" w:color="auto"/>
            </w:tcBorders>
          </w:tcPr>
          <w:p w14:paraId="1AEE103B"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hAnsi="Times New Roman" w:cs="Times New Roman"/>
                <w:sz w:val="24"/>
                <w:szCs w:val="24"/>
              </w:rPr>
              <w:t>7.08</w:t>
            </w:r>
          </w:p>
        </w:tc>
        <w:tc>
          <w:tcPr>
            <w:tcW w:w="933" w:type="dxa"/>
            <w:tcBorders>
              <w:bottom w:val="single" w:sz="4" w:space="0" w:color="auto"/>
            </w:tcBorders>
          </w:tcPr>
          <w:p w14:paraId="39F159A3"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eastAsia="Times New Roman" w:hAnsi="Times New Roman" w:cs="Times New Roman"/>
                <w:color w:val="000000" w:themeColor="text1"/>
                <w:sz w:val="24"/>
                <w:szCs w:val="24"/>
                <w:lang w:eastAsia="en-GB"/>
              </w:rPr>
              <w:t xml:space="preserve">1.50                              </w:t>
            </w:r>
          </w:p>
        </w:tc>
        <w:tc>
          <w:tcPr>
            <w:tcW w:w="1705" w:type="dxa"/>
            <w:tcBorders>
              <w:bottom w:val="single" w:sz="4" w:space="0" w:color="auto"/>
            </w:tcBorders>
          </w:tcPr>
          <w:p w14:paraId="7B089083"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hAnsi="Times New Roman" w:cs="Times New Roman"/>
                <w:sz w:val="24"/>
                <w:szCs w:val="24"/>
              </w:rPr>
              <w:t xml:space="preserve">             3.53</w:t>
            </w:r>
          </w:p>
        </w:tc>
      </w:tr>
    </w:tbl>
    <w:p w14:paraId="28E3B6B5" w14:textId="77777777" w:rsidR="00466DC3" w:rsidRPr="00C86B63" w:rsidRDefault="00466DC3" w:rsidP="00C86B63">
      <w:pPr>
        <w:spacing w:before="100" w:beforeAutospacing="1" w:after="0" w:line="240" w:lineRule="auto"/>
        <w:ind w:right="-46"/>
        <w:jc w:val="both"/>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Table 5 revealed that the CTCA treatment group had a pre-test mean achievement score of 6.42 and a post-test mean achievement score of 13.04, with a mean gain of 6.62. The Active treatment group had a pre-test mean score of 4.90 and a post-test mean score of 9.29, with a mean gain of 4.39. The Control group had a pre-test mean score of 3.55 and a post-test mean score of 7.08, with a mean gain of 3.53. The result indicates that the CTCA treatment group achieved the highest mean gain (6.62), followed by the Active group (4.39), while the Control group recorded the lowest mean gain (3.53). This suggests that treatment had a significant effect on the pre-service teachers' achievement in Business Education, with the CTCA method being the most effective.</w:t>
      </w:r>
    </w:p>
    <w:p w14:paraId="42E4F8A6" w14:textId="77777777" w:rsidR="00466DC3" w:rsidRPr="00C86B63" w:rsidRDefault="00466DC3" w:rsidP="00C86B63">
      <w:pPr>
        <w:spacing w:after="0" w:line="240" w:lineRule="auto"/>
        <w:ind w:right="-46"/>
        <w:rPr>
          <w:rFonts w:ascii="Times New Roman" w:hAnsi="Times New Roman" w:cs="Times New Roman"/>
          <w:b/>
          <w:sz w:val="24"/>
          <w:szCs w:val="24"/>
        </w:rPr>
      </w:pPr>
      <w:r w:rsidRPr="00C86B63">
        <w:rPr>
          <w:rFonts w:ascii="Times New Roman" w:hAnsi="Times New Roman" w:cs="Times New Roman"/>
          <w:b/>
          <w:sz w:val="24"/>
          <w:szCs w:val="24"/>
        </w:rPr>
        <w:t xml:space="preserve">Research Question 3: </w:t>
      </w:r>
      <w:r w:rsidRPr="00C86B63">
        <w:rPr>
          <w:rFonts w:ascii="Times New Roman" w:hAnsi="Times New Roman" w:cs="Times New Roman"/>
          <w:bCs/>
          <w:sz w:val="24"/>
          <w:szCs w:val="24"/>
        </w:rPr>
        <w:t>What is the effect of gender on Pre-service teachers’ achievement in Business Education in Colleges of Education?</w:t>
      </w:r>
    </w:p>
    <w:p w14:paraId="6523C94D" w14:textId="77777777" w:rsidR="00466DC3" w:rsidRPr="00C86B63" w:rsidRDefault="00466DC3" w:rsidP="00C86B63">
      <w:pPr>
        <w:spacing w:after="0" w:line="240" w:lineRule="auto"/>
        <w:ind w:right="-46"/>
        <w:rPr>
          <w:rFonts w:ascii="Times New Roman" w:hAnsi="Times New Roman" w:cs="Times New Roman"/>
          <w:b/>
          <w:bCs/>
          <w:sz w:val="24"/>
          <w:szCs w:val="24"/>
        </w:rPr>
      </w:pPr>
      <w:r w:rsidRPr="00C86B63">
        <w:rPr>
          <w:rFonts w:ascii="Times New Roman" w:hAnsi="Times New Roman" w:cs="Times New Roman"/>
          <w:b/>
          <w:bCs/>
          <w:sz w:val="24"/>
          <w:szCs w:val="24"/>
        </w:rPr>
        <w:t>Table 6: Effect of gender on Pre-service teachers’ achievement in Business Education in Colleges of Education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5"/>
        <w:gridCol w:w="900"/>
        <w:gridCol w:w="1440"/>
        <w:gridCol w:w="1078"/>
        <w:gridCol w:w="1319"/>
        <w:gridCol w:w="933"/>
        <w:gridCol w:w="1705"/>
      </w:tblGrid>
      <w:tr w:rsidR="00466DC3" w:rsidRPr="00C86B63" w14:paraId="14B90BA3" w14:textId="77777777" w:rsidTr="00C06B6C">
        <w:tc>
          <w:tcPr>
            <w:tcW w:w="1975" w:type="dxa"/>
            <w:tcBorders>
              <w:top w:val="single" w:sz="4" w:space="0" w:color="auto"/>
              <w:bottom w:val="single" w:sz="4" w:space="0" w:color="auto"/>
            </w:tcBorders>
          </w:tcPr>
          <w:p w14:paraId="28EE7660" w14:textId="77777777" w:rsidR="00466DC3" w:rsidRPr="00C86B63" w:rsidRDefault="00466DC3" w:rsidP="00C86B63">
            <w:pPr>
              <w:spacing w:line="240" w:lineRule="auto"/>
              <w:rPr>
                <w:rFonts w:ascii="Times New Roman" w:hAnsi="Times New Roman" w:cs="Times New Roman"/>
                <w:sz w:val="24"/>
                <w:szCs w:val="24"/>
              </w:rPr>
            </w:pPr>
          </w:p>
        </w:tc>
        <w:tc>
          <w:tcPr>
            <w:tcW w:w="900" w:type="dxa"/>
            <w:tcBorders>
              <w:top w:val="single" w:sz="4" w:space="0" w:color="auto"/>
              <w:bottom w:val="single" w:sz="4" w:space="0" w:color="auto"/>
            </w:tcBorders>
          </w:tcPr>
          <w:p w14:paraId="5F400DD3" w14:textId="77777777" w:rsidR="00466DC3" w:rsidRPr="00C86B63" w:rsidRDefault="00466DC3" w:rsidP="00C86B63">
            <w:pPr>
              <w:spacing w:line="240" w:lineRule="auto"/>
              <w:rPr>
                <w:rFonts w:ascii="Times New Roman" w:hAnsi="Times New Roman" w:cs="Times New Roman"/>
                <w:sz w:val="24"/>
                <w:szCs w:val="24"/>
              </w:rPr>
            </w:pPr>
          </w:p>
        </w:tc>
        <w:tc>
          <w:tcPr>
            <w:tcW w:w="2518" w:type="dxa"/>
            <w:gridSpan w:val="2"/>
            <w:tcBorders>
              <w:top w:val="single" w:sz="4" w:space="0" w:color="auto"/>
              <w:bottom w:val="single" w:sz="4" w:space="0" w:color="auto"/>
            </w:tcBorders>
          </w:tcPr>
          <w:p w14:paraId="375F4666" w14:textId="77777777" w:rsidR="00466DC3" w:rsidRPr="00C86B63" w:rsidRDefault="00466DC3" w:rsidP="00C86B63">
            <w:pPr>
              <w:spacing w:line="240" w:lineRule="auto"/>
              <w:jc w:val="center"/>
              <w:rPr>
                <w:rFonts w:ascii="Times New Roman" w:hAnsi="Times New Roman" w:cs="Times New Roman"/>
                <w:b/>
                <w:sz w:val="24"/>
                <w:szCs w:val="24"/>
              </w:rPr>
            </w:pPr>
            <w:r w:rsidRPr="00C86B63">
              <w:rPr>
                <w:rFonts w:ascii="Times New Roman" w:hAnsi="Times New Roman" w:cs="Times New Roman"/>
                <w:b/>
                <w:sz w:val="24"/>
                <w:szCs w:val="24"/>
              </w:rPr>
              <w:t>Pre-test</w:t>
            </w:r>
          </w:p>
        </w:tc>
        <w:tc>
          <w:tcPr>
            <w:tcW w:w="2252" w:type="dxa"/>
            <w:gridSpan w:val="2"/>
            <w:tcBorders>
              <w:top w:val="single" w:sz="4" w:space="0" w:color="auto"/>
              <w:bottom w:val="single" w:sz="4" w:space="0" w:color="auto"/>
            </w:tcBorders>
          </w:tcPr>
          <w:p w14:paraId="5D1C7C5D" w14:textId="77777777" w:rsidR="00466DC3" w:rsidRPr="00C86B63" w:rsidRDefault="00466DC3" w:rsidP="00C86B63">
            <w:pPr>
              <w:spacing w:line="240" w:lineRule="auto"/>
              <w:jc w:val="center"/>
              <w:rPr>
                <w:rFonts w:ascii="Times New Roman" w:hAnsi="Times New Roman" w:cs="Times New Roman"/>
                <w:b/>
                <w:sz w:val="24"/>
                <w:szCs w:val="24"/>
              </w:rPr>
            </w:pPr>
            <w:r w:rsidRPr="00C86B63">
              <w:rPr>
                <w:rFonts w:ascii="Times New Roman" w:hAnsi="Times New Roman" w:cs="Times New Roman"/>
                <w:b/>
                <w:sz w:val="24"/>
                <w:szCs w:val="24"/>
              </w:rPr>
              <w:t>Post-test</w:t>
            </w:r>
          </w:p>
        </w:tc>
        <w:tc>
          <w:tcPr>
            <w:tcW w:w="1705" w:type="dxa"/>
            <w:tcBorders>
              <w:top w:val="single" w:sz="4" w:space="0" w:color="auto"/>
              <w:bottom w:val="single" w:sz="4" w:space="0" w:color="auto"/>
            </w:tcBorders>
          </w:tcPr>
          <w:p w14:paraId="28DBD64D" w14:textId="77777777" w:rsidR="00466DC3" w:rsidRPr="00C86B63" w:rsidRDefault="00466DC3" w:rsidP="00C86B63">
            <w:pPr>
              <w:spacing w:line="240" w:lineRule="auto"/>
              <w:rPr>
                <w:rFonts w:ascii="Times New Roman" w:hAnsi="Times New Roman" w:cs="Times New Roman"/>
                <w:sz w:val="24"/>
                <w:szCs w:val="24"/>
              </w:rPr>
            </w:pPr>
          </w:p>
        </w:tc>
      </w:tr>
      <w:tr w:rsidR="00466DC3" w:rsidRPr="00C86B63" w14:paraId="730E034C" w14:textId="77777777" w:rsidTr="00C06B6C">
        <w:tc>
          <w:tcPr>
            <w:tcW w:w="1975" w:type="dxa"/>
            <w:tcBorders>
              <w:top w:val="single" w:sz="4" w:space="0" w:color="auto"/>
              <w:bottom w:val="single" w:sz="4" w:space="0" w:color="auto"/>
            </w:tcBorders>
          </w:tcPr>
          <w:p w14:paraId="1A002084" w14:textId="77777777" w:rsidR="00466DC3" w:rsidRPr="00C86B63" w:rsidRDefault="00466DC3" w:rsidP="00C86B63">
            <w:pPr>
              <w:spacing w:line="240" w:lineRule="auto"/>
              <w:jc w:val="center"/>
              <w:rPr>
                <w:rFonts w:ascii="Times New Roman" w:hAnsi="Times New Roman" w:cs="Times New Roman"/>
                <w:b/>
                <w:sz w:val="24"/>
                <w:szCs w:val="24"/>
              </w:rPr>
            </w:pPr>
            <w:r w:rsidRPr="00C86B63">
              <w:rPr>
                <w:rFonts w:ascii="Times New Roman" w:hAnsi="Times New Roman" w:cs="Times New Roman"/>
                <w:b/>
                <w:sz w:val="24"/>
                <w:szCs w:val="24"/>
              </w:rPr>
              <w:t>Treatment</w:t>
            </w:r>
          </w:p>
        </w:tc>
        <w:tc>
          <w:tcPr>
            <w:tcW w:w="900" w:type="dxa"/>
            <w:tcBorders>
              <w:top w:val="single" w:sz="4" w:space="0" w:color="auto"/>
              <w:bottom w:val="single" w:sz="4" w:space="0" w:color="auto"/>
            </w:tcBorders>
          </w:tcPr>
          <w:p w14:paraId="11EC398E" w14:textId="77777777" w:rsidR="00466DC3" w:rsidRPr="00C86B63" w:rsidRDefault="00466DC3" w:rsidP="00C86B63">
            <w:pPr>
              <w:spacing w:line="240" w:lineRule="auto"/>
              <w:rPr>
                <w:rFonts w:ascii="Times New Roman" w:hAnsi="Times New Roman" w:cs="Times New Roman"/>
                <w:b/>
                <w:sz w:val="24"/>
                <w:szCs w:val="24"/>
              </w:rPr>
            </w:pPr>
            <w:r w:rsidRPr="00C86B63">
              <w:rPr>
                <w:rFonts w:ascii="Times New Roman" w:hAnsi="Times New Roman" w:cs="Times New Roman"/>
                <w:b/>
                <w:sz w:val="24"/>
                <w:szCs w:val="24"/>
              </w:rPr>
              <w:t>N</w:t>
            </w:r>
          </w:p>
        </w:tc>
        <w:tc>
          <w:tcPr>
            <w:tcW w:w="1440" w:type="dxa"/>
            <w:tcBorders>
              <w:top w:val="single" w:sz="4" w:space="0" w:color="auto"/>
              <w:bottom w:val="single" w:sz="4" w:space="0" w:color="auto"/>
            </w:tcBorders>
          </w:tcPr>
          <w:p w14:paraId="2E68A8A5" w14:textId="77777777" w:rsidR="00466DC3" w:rsidRPr="00C86B63" w:rsidRDefault="00466DC3" w:rsidP="00C86B63">
            <w:pPr>
              <w:spacing w:line="240" w:lineRule="auto"/>
              <w:rPr>
                <w:rFonts w:ascii="Times New Roman" w:hAnsi="Times New Roman" w:cs="Times New Roman"/>
                <w:b/>
                <w:sz w:val="24"/>
                <w:szCs w:val="24"/>
              </w:rPr>
            </w:pPr>
            <w:r w:rsidRPr="00C86B63">
              <w:rPr>
                <w:rFonts w:ascii="Times New Roman" w:hAnsi="Times New Roman" w:cs="Times New Roman"/>
                <w:b/>
                <w:sz w:val="24"/>
                <w:szCs w:val="24"/>
              </w:rPr>
              <w:t>Mean</w:t>
            </w:r>
          </w:p>
        </w:tc>
        <w:tc>
          <w:tcPr>
            <w:tcW w:w="1078" w:type="dxa"/>
            <w:tcBorders>
              <w:top w:val="single" w:sz="4" w:space="0" w:color="auto"/>
              <w:bottom w:val="single" w:sz="4" w:space="0" w:color="auto"/>
            </w:tcBorders>
          </w:tcPr>
          <w:p w14:paraId="001A944B" w14:textId="77777777" w:rsidR="00466DC3" w:rsidRPr="00C86B63" w:rsidRDefault="00466DC3" w:rsidP="00C86B63">
            <w:pPr>
              <w:spacing w:line="240" w:lineRule="auto"/>
              <w:rPr>
                <w:rFonts w:ascii="Times New Roman" w:hAnsi="Times New Roman" w:cs="Times New Roman"/>
                <w:b/>
                <w:sz w:val="24"/>
                <w:szCs w:val="24"/>
              </w:rPr>
            </w:pPr>
            <w:r w:rsidRPr="00C86B63">
              <w:rPr>
                <w:rFonts w:ascii="Times New Roman" w:hAnsi="Times New Roman" w:cs="Times New Roman"/>
                <w:b/>
                <w:sz w:val="24"/>
                <w:szCs w:val="24"/>
              </w:rPr>
              <w:t>SD</w:t>
            </w:r>
          </w:p>
        </w:tc>
        <w:tc>
          <w:tcPr>
            <w:tcW w:w="1319" w:type="dxa"/>
            <w:tcBorders>
              <w:top w:val="single" w:sz="4" w:space="0" w:color="auto"/>
              <w:bottom w:val="single" w:sz="4" w:space="0" w:color="auto"/>
            </w:tcBorders>
          </w:tcPr>
          <w:p w14:paraId="16B7A643" w14:textId="77777777" w:rsidR="00466DC3" w:rsidRPr="00C86B63" w:rsidRDefault="00466DC3" w:rsidP="00C86B63">
            <w:pPr>
              <w:spacing w:line="240" w:lineRule="auto"/>
              <w:rPr>
                <w:rFonts w:ascii="Times New Roman" w:hAnsi="Times New Roman" w:cs="Times New Roman"/>
                <w:b/>
                <w:sz w:val="24"/>
                <w:szCs w:val="24"/>
              </w:rPr>
            </w:pPr>
            <w:r w:rsidRPr="00C86B63">
              <w:rPr>
                <w:rFonts w:ascii="Times New Roman" w:hAnsi="Times New Roman" w:cs="Times New Roman"/>
                <w:b/>
                <w:sz w:val="24"/>
                <w:szCs w:val="24"/>
              </w:rPr>
              <w:t>Mean</w:t>
            </w:r>
          </w:p>
        </w:tc>
        <w:tc>
          <w:tcPr>
            <w:tcW w:w="933" w:type="dxa"/>
            <w:tcBorders>
              <w:top w:val="single" w:sz="4" w:space="0" w:color="auto"/>
              <w:bottom w:val="single" w:sz="4" w:space="0" w:color="auto"/>
            </w:tcBorders>
          </w:tcPr>
          <w:p w14:paraId="1E7227D8" w14:textId="77777777" w:rsidR="00466DC3" w:rsidRPr="00C86B63" w:rsidRDefault="00466DC3" w:rsidP="00C86B63">
            <w:pPr>
              <w:spacing w:line="240" w:lineRule="auto"/>
              <w:rPr>
                <w:rFonts w:ascii="Times New Roman" w:hAnsi="Times New Roman" w:cs="Times New Roman"/>
                <w:b/>
                <w:sz w:val="24"/>
                <w:szCs w:val="24"/>
              </w:rPr>
            </w:pPr>
            <w:r w:rsidRPr="00C86B63">
              <w:rPr>
                <w:rFonts w:ascii="Times New Roman" w:hAnsi="Times New Roman" w:cs="Times New Roman"/>
                <w:b/>
                <w:sz w:val="24"/>
                <w:szCs w:val="24"/>
              </w:rPr>
              <w:t>SD</w:t>
            </w:r>
          </w:p>
        </w:tc>
        <w:tc>
          <w:tcPr>
            <w:tcW w:w="1705" w:type="dxa"/>
            <w:tcBorders>
              <w:top w:val="single" w:sz="4" w:space="0" w:color="auto"/>
              <w:bottom w:val="single" w:sz="4" w:space="0" w:color="auto"/>
            </w:tcBorders>
          </w:tcPr>
          <w:p w14:paraId="1C6F409A" w14:textId="77777777" w:rsidR="00466DC3" w:rsidRPr="00C86B63" w:rsidRDefault="00466DC3" w:rsidP="00C86B63">
            <w:pPr>
              <w:spacing w:line="240" w:lineRule="auto"/>
              <w:jc w:val="center"/>
              <w:rPr>
                <w:rFonts w:ascii="Times New Roman" w:hAnsi="Times New Roman" w:cs="Times New Roman"/>
                <w:b/>
                <w:sz w:val="24"/>
                <w:szCs w:val="24"/>
              </w:rPr>
            </w:pPr>
            <w:r w:rsidRPr="00C86B63">
              <w:rPr>
                <w:rFonts w:ascii="Times New Roman" w:hAnsi="Times New Roman" w:cs="Times New Roman"/>
                <w:b/>
                <w:sz w:val="24"/>
                <w:szCs w:val="24"/>
              </w:rPr>
              <w:t>Mean Gain</w:t>
            </w:r>
          </w:p>
        </w:tc>
      </w:tr>
      <w:tr w:rsidR="00466DC3" w:rsidRPr="00C86B63" w14:paraId="335FDEAE" w14:textId="77777777" w:rsidTr="00C06B6C">
        <w:tc>
          <w:tcPr>
            <w:tcW w:w="1975" w:type="dxa"/>
            <w:tcBorders>
              <w:top w:val="single" w:sz="4" w:space="0" w:color="auto"/>
            </w:tcBorders>
          </w:tcPr>
          <w:p w14:paraId="7BA17304" w14:textId="77777777" w:rsidR="00466DC3" w:rsidRPr="00C86B63" w:rsidRDefault="00466DC3" w:rsidP="00C86B63">
            <w:pPr>
              <w:spacing w:line="240" w:lineRule="auto"/>
              <w:jc w:val="center"/>
              <w:rPr>
                <w:rFonts w:ascii="Times New Roman" w:hAnsi="Times New Roman" w:cs="Times New Roman"/>
                <w:sz w:val="24"/>
                <w:szCs w:val="24"/>
              </w:rPr>
            </w:pPr>
            <w:r w:rsidRPr="00C86B63">
              <w:rPr>
                <w:rFonts w:ascii="Times New Roman" w:hAnsi="Times New Roman" w:cs="Times New Roman"/>
                <w:sz w:val="24"/>
                <w:szCs w:val="24"/>
              </w:rPr>
              <w:t>Male</w:t>
            </w:r>
          </w:p>
        </w:tc>
        <w:tc>
          <w:tcPr>
            <w:tcW w:w="900" w:type="dxa"/>
            <w:tcBorders>
              <w:top w:val="single" w:sz="4" w:space="0" w:color="auto"/>
            </w:tcBorders>
          </w:tcPr>
          <w:p w14:paraId="7BC65CC1"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hAnsi="Times New Roman" w:cs="Times New Roman"/>
                <w:sz w:val="24"/>
                <w:szCs w:val="24"/>
              </w:rPr>
              <w:t>53</w:t>
            </w:r>
          </w:p>
        </w:tc>
        <w:tc>
          <w:tcPr>
            <w:tcW w:w="1440" w:type="dxa"/>
            <w:tcBorders>
              <w:top w:val="single" w:sz="4" w:space="0" w:color="auto"/>
            </w:tcBorders>
          </w:tcPr>
          <w:p w14:paraId="03E16582"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eastAsia="Times New Roman" w:hAnsi="Times New Roman" w:cs="Times New Roman"/>
                <w:color w:val="000000" w:themeColor="text1"/>
                <w:sz w:val="24"/>
                <w:szCs w:val="24"/>
                <w:lang w:eastAsia="en-GB"/>
              </w:rPr>
              <w:t>4.98</w:t>
            </w:r>
          </w:p>
        </w:tc>
        <w:tc>
          <w:tcPr>
            <w:tcW w:w="1078" w:type="dxa"/>
            <w:tcBorders>
              <w:top w:val="single" w:sz="4" w:space="0" w:color="auto"/>
            </w:tcBorders>
          </w:tcPr>
          <w:p w14:paraId="78FFD668"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hAnsi="Times New Roman" w:cs="Times New Roman"/>
                <w:sz w:val="24"/>
                <w:szCs w:val="24"/>
              </w:rPr>
              <w:t>1.</w:t>
            </w:r>
            <w:r w:rsidRPr="00C86B63">
              <w:rPr>
                <w:rFonts w:ascii="Times New Roman" w:eastAsia="Times New Roman" w:hAnsi="Times New Roman" w:cs="Times New Roman"/>
                <w:color w:val="000000" w:themeColor="text1"/>
                <w:sz w:val="24"/>
                <w:szCs w:val="24"/>
                <w:lang w:eastAsia="en-GB"/>
              </w:rPr>
              <w:t>64</w:t>
            </w:r>
          </w:p>
        </w:tc>
        <w:tc>
          <w:tcPr>
            <w:tcW w:w="1319" w:type="dxa"/>
            <w:tcBorders>
              <w:top w:val="single" w:sz="4" w:space="0" w:color="auto"/>
            </w:tcBorders>
          </w:tcPr>
          <w:p w14:paraId="09D15E1A"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hAnsi="Times New Roman" w:cs="Times New Roman"/>
                <w:sz w:val="24"/>
                <w:szCs w:val="24"/>
              </w:rPr>
              <w:t>10.2</w:t>
            </w:r>
            <w:r w:rsidRPr="00C86B63">
              <w:rPr>
                <w:rFonts w:ascii="Times New Roman" w:eastAsia="Times New Roman" w:hAnsi="Times New Roman" w:cs="Times New Roman"/>
                <w:color w:val="000000" w:themeColor="text1"/>
                <w:sz w:val="24"/>
                <w:szCs w:val="24"/>
                <w:lang w:eastAsia="en-GB"/>
              </w:rPr>
              <w:t>6</w:t>
            </w:r>
          </w:p>
        </w:tc>
        <w:tc>
          <w:tcPr>
            <w:tcW w:w="933" w:type="dxa"/>
            <w:tcBorders>
              <w:top w:val="single" w:sz="4" w:space="0" w:color="auto"/>
            </w:tcBorders>
          </w:tcPr>
          <w:p w14:paraId="4013CAE9"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hAnsi="Times New Roman" w:cs="Times New Roman"/>
                <w:sz w:val="24"/>
                <w:szCs w:val="24"/>
              </w:rPr>
              <w:t>2.</w:t>
            </w:r>
            <w:r w:rsidRPr="00C86B63">
              <w:rPr>
                <w:rFonts w:ascii="Times New Roman" w:eastAsia="Times New Roman" w:hAnsi="Times New Roman" w:cs="Times New Roman"/>
                <w:color w:val="000000" w:themeColor="text1"/>
                <w:sz w:val="24"/>
                <w:szCs w:val="24"/>
                <w:lang w:eastAsia="en-GB"/>
              </w:rPr>
              <w:t>74</w:t>
            </w:r>
          </w:p>
        </w:tc>
        <w:tc>
          <w:tcPr>
            <w:tcW w:w="1705" w:type="dxa"/>
            <w:tcBorders>
              <w:top w:val="single" w:sz="4" w:space="0" w:color="auto"/>
            </w:tcBorders>
          </w:tcPr>
          <w:p w14:paraId="525C20B7"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hAnsi="Times New Roman" w:cs="Times New Roman"/>
                <w:sz w:val="24"/>
                <w:szCs w:val="24"/>
              </w:rPr>
              <w:t xml:space="preserve">             5.28</w:t>
            </w:r>
          </w:p>
        </w:tc>
      </w:tr>
      <w:tr w:rsidR="00466DC3" w:rsidRPr="00C86B63" w14:paraId="423558E5" w14:textId="77777777" w:rsidTr="00C06B6C">
        <w:tc>
          <w:tcPr>
            <w:tcW w:w="1975" w:type="dxa"/>
            <w:tcBorders>
              <w:bottom w:val="single" w:sz="4" w:space="0" w:color="auto"/>
            </w:tcBorders>
          </w:tcPr>
          <w:p w14:paraId="7FEE76A6" w14:textId="77777777" w:rsidR="00466DC3" w:rsidRPr="00C86B63" w:rsidRDefault="00466DC3" w:rsidP="00C86B63">
            <w:pPr>
              <w:spacing w:line="240" w:lineRule="auto"/>
              <w:jc w:val="center"/>
              <w:rPr>
                <w:rFonts w:ascii="Times New Roman" w:hAnsi="Times New Roman" w:cs="Times New Roman"/>
                <w:sz w:val="24"/>
                <w:szCs w:val="24"/>
              </w:rPr>
            </w:pPr>
            <w:r w:rsidRPr="00C86B63">
              <w:rPr>
                <w:rFonts w:ascii="Times New Roman" w:hAnsi="Times New Roman" w:cs="Times New Roman"/>
                <w:sz w:val="24"/>
                <w:szCs w:val="24"/>
              </w:rPr>
              <w:t>Female</w:t>
            </w:r>
          </w:p>
        </w:tc>
        <w:tc>
          <w:tcPr>
            <w:tcW w:w="900" w:type="dxa"/>
            <w:tcBorders>
              <w:bottom w:val="single" w:sz="4" w:space="0" w:color="auto"/>
            </w:tcBorders>
          </w:tcPr>
          <w:p w14:paraId="7A4ABC68"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hAnsi="Times New Roman" w:cs="Times New Roman"/>
                <w:sz w:val="24"/>
                <w:szCs w:val="24"/>
              </w:rPr>
              <w:t>54</w:t>
            </w:r>
          </w:p>
        </w:tc>
        <w:tc>
          <w:tcPr>
            <w:tcW w:w="1440" w:type="dxa"/>
            <w:tcBorders>
              <w:bottom w:val="single" w:sz="4" w:space="0" w:color="auto"/>
            </w:tcBorders>
          </w:tcPr>
          <w:p w14:paraId="202AD699"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hAnsi="Times New Roman" w:cs="Times New Roman"/>
                <w:sz w:val="24"/>
                <w:szCs w:val="24"/>
              </w:rPr>
              <w:t>5.16</w:t>
            </w:r>
          </w:p>
        </w:tc>
        <w:tc>
          <w:tcPr>
            <w:tcW w:w="1078" w:type="dxa"/>
            <w:tcBorders>
              <w:bottom w:val="single" w:sz="4" w:space="0" w:color="auto"/>
            </w:tcBorders>
          </w:tcPr>
          <w:p w14:paraId="267765F4"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hAnsi="Times New Roman" w:cs="Times New Roman"/>
                <w:sz w:val="24"/>
                <w:szCs w:val="24"/>
              </w:rPr>
              <w:t>1.73</w:t>
            </w:r>
          </w:p>
        </w:tc>
        <w:tc>
          <w:tcPr>
            <w:tcW w:w="1319" w:type="dxa"/>
            <w:tcBorders>
              <w:bottom w:val="single" w:sz="4" w:space="0" w:color="auto"/>
            </w:tcBorders>
          </w:tcPr>
          <w:p w14:paraId="4D8F0839"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hAnsi="Times New Roman" w:cs="Times New Roman"/>
                <w:sz w:val="24"/>
                <w:szCs w:val="24"/>
              </w:rPr>
              <w:t>9.87</w:t>
            </w:r>
          </w:p>
        </w:tc>
        <w:tc>
          <w:tcPr>
            <w:tcW w:w="933" w:type="dxa"/>
            <w:tcBorders>
              <w:bottom w:val="single" w:sz="4" w:space="0" w:color="auto"/>
            </w:tcBorders>
          </w:tcPr>
          <w:p w14:paraId="033B5099"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eastAsia="Times New Roman" w:hAnsi="Times New Roman" w:cs="Times New Roman"/>
                <w:color w:val="000000" w:themeColor="text1"/>
                <w:sz w:val="24"/>
                <w:szCs w:val="24"/>
                <w:lang w:eastAsia="en-GB"/>
              </w:rPr>
              <w:t>2.89</w:t>
            </w:r>
          </w:p>
        </w:tc>
        <w:tc>
          <w:tcPr>
            <w:tcW w:w="1705" w:type="dxa"/>
            <w:tcBorders>
              <w:bottom w:val="single" w:sz="4" w:space="0" w:color="auto"/>
            </w:tcBorders>
          </w:tcPr>
          <w:p w14:paraId="158FA18D"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hAnsi="Times New Roman" w:cs="Times New Roman"/>
                <w:sz w:val="24"/>
                <w:szCs w:val="24"/>
              </w:rPr>
              <w:t xml:space="preserve">             4.71</w:t>
            </w:r>
          </w:p>
        </w:tc>
      </w:tr>
    </w:tbl>
    <w:p w14:paraId="13A01C4A" w14:textId="77777777" w:rsidR="00466DC3" w:rsidRPr="00C86B63" w:rsidRDefault="00466DC3" w:rsidP="00C86B63">
      <w:pPr>
        <w:tabs>
          <w:tab w:val="left" w:pos="8647"/>
        </w:tabs>
        <w:spacing w:before="100" w:beforeAutospacing="1" w:after="0" w:line="240" w:lineRule="auto"/>
        <w:ind w:right="379"/>
        <w:jc w:val="both"/>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Table 6 revealed that male pre-service teachers had a pre-test mean achievement score of 4.98 and a post-test mean achievement score of 10.26, with a mean gain of 5.28. Female pre-service teachers had a pre-test mean score of 5.16 and a post-test mean score of 9.87, with a mean gain of 4.71. The result shows that the mean gain (5.28) for male pre-service teachers was higher than the mean gain (4.71) for female pre-service teachers. This indicates that gender influenced pre-service teachers’ achievement in Business Education, with male pre-service teachers achieving a slightly higher improvement than their female counterparts.</w:t>
      </w:r>
    </w:p>
    <w:p w14:paraId="006A0739" w14:textId="77777777" w:rsidR="00466DC3" w:rsidRPr="00C86B63" w:rsidRDefault="00466DC3" w:rsidP="00C86B63">
      <w:pPr>
        <w:tabs>
          <w:tab w:val="left" w:pos="8647"/>
        </w:tabs>
        <w:spacing w:after="0" w:line="240" w:lineRule="auto"/>
        <w:ind w:right="379"/>
        <w:rPr>
          <w:rFonts w:ascii="Times New Roman" w:hAnsi="Times New Roman" w:cs="Times New Roman"/>
          <w:b/>
          <w:sz w:val="24"/>
          <w:szCs w:val="24"/>
        </w:rPr>
      </w:pPr>
      <w:r w:rsidRPr="00C86B63">
        <w:rPr>
          <w:rFonts w:ascii="Times New Roman" w:hAnsi="Times New Roman" w:cs="Times New Roman"/>
          <w:b/>
          <w:sz w:val="24"/>
          <w:szCs w:val="24"/>
        </w:rPr>
        <w:t>Research Question 4: What is the effect of treatment on Pre-service teachers’ interest in Business Education in Colleges of Education?</w:t>
      </w:r>
    </w:p>
    <w:p w14:paraId="7EA3BBFE" w14:textId="77777777" w:rsidR="00466DC3" w:rsidRPr="00C86B63" w:rsidRDefault="00466DC3" w:rsidP="00C86B63">
      <w:pPr>
        <w:tabs>
          <w:tab w:val="left" w:pos="8647"/>
        </w:tabs>
        <w:spacing w:after="0" w:line="240" w:lineRule="auto"/>
        <w:ind w:right="379"/>
        <w:rPr>
          <w:rFonts w:ascii="Times New Roman" w:hAnsi="Times New Roman" w:cs="Times New Roman"/>
          <w:sz w:val="24"/>
          <w:szCs w:val="24"/>
        </w:rPr>
      </w:pPr>
      <w:r w:rsidRPr="00C86B63">
        <w:rPr>
          <w:rFonts w:ascii="Times New Roman" w:hAnsi="Times New Roman" w:cs="Times New Roman"/>
          <w:sz w:val="24"/>
          <w:szCs w:val="24"/>
        </w:rPr>
        <w:lastRenderedPageBreak/>
        <w:t>Table 7: Effect of treatment on Pre-service teachers’ interest in Business Education in Colleges of Education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5"/>
        <w:gridCol w:w="900"/>
        <w:gridCol w:w="1440"/>
        <w:gridCol w:w="1078"/>
        <w:gridCol w:w="1319"/>
        <w:gridCol w:w="933"/>
        <w:gridCol w:w="1705"/>
      </w:tblGrid>
      <w:tr w:rsidR="00466DC3" w:rsidRPr="00C86B63" w14:paraId="7110497F" w14:textId="77777777" w:rsidTr="00C06B6C">
        <w:tc>
          <w:tcPr>
            <w:tcW w:w="1975" w:type="dxa"/>
            <w:tcBorders>
              <w:top w:val="single" w:sz="4" w:space="0" w:color="auto"/>
              <w:bottom w:val="single" w:sz="4" w:space="0" w:color="auto"/>
            </w:tcBorders>
          </w:tcPr>
          <w:p w14:paraId="6A6FF882" w14:textId="77777777" w:rsidR="00466DC3" w:rsidRPr="00C86B63" w:rsidRDefault="00466DC3" w:rsidP="00C86B63">
            <w:pPr>
              <w:spacing w:line="240" w:lineRule="auto"/>
              <w:rPr>
                <w:rFonts w:ascii="Times New Roman" w:hAnsi="Times New Roman" w:cs="Times New Roman"/>
                <w:sz w:val="24"/>
                <w:szCs w:val="24"/>
              </w:rPr>
            </w:pPr>
          </w:p>
        </w:tc>
        <w:tc>
          <w:tcPr>
            <w:tcW w:w="900" w:type="dxa"/>
            <w:tcBorders>
              <w:top w:val="single" w:sz="4" w:space="0" w:color="auto"/>
              <w:bottom w:val="single" w:sz="4" w:space="0" w:color="auto"/>
            </w:tcBorders>
          </w:tcPr>
          <w:p w14:paraId="649D7767" w14:textId="77777777" w:rsidR="00466DC3" w:rsidRPr="00C86B63" w:rsidRDefault="00466DC3" w:rsidP="00C86B63">
            <w:pPr>
              <w:spacing w:line="240" w:lineRule="auto"/>
              <w:rPr>
                <w:rFonts w:ascii="Times New Roman" w:hAnsi="Times New Roman" w:cs="Times New Roman"/>
                <w:sz w:val="24"/>
                <w:szCs w:val="24"/>
              </w:rPr>
            </w:pPr>
          </w:p>
        </w:tc>
        <w:tc>
          <w:tcPr>
            <w:tcW w:w="2518" w:type="dxa"/>
            <w:gridSpan w:val="2"/>
            <w:tcBorders>
              <w:top w:val="single" w:sz="4" w:space="0" w:color="auto"/>
              <w:bottom w:val="single" w:sz="4" w:space="0" w:color="auto"/>
            </w:tcBorders>
          </w:tcPr>
          <w:p w14:paraId="07FAA501" w14:textId="77777777" w:rsidR="00466DC3" w:rsidRPr="00C86B63" w:rsidRDefault="00466DC3" w:rsidP="00C86B63">
            <w:pPr>
              <w:spacing w:line="240" w:lineRule="auto"/>
              <w:jc w:val="center"/>
              <w:rPr>
                <w:rFonts w:ascii="Times New Roman" w:hAnsi="Times New Roman" w:cs="Times New Roman"/>
                <w:b/>
                <w:sz w:val="24"/>
                <w:szCs w:val="24"/>
              </w:rPr>
            </w:pPr>
            <w:r w:rsidRPr="00C86B63">
              <w:rPr>
                <w:rFonts w:ascii="Times New Roman" w:hAnsi="Times New Roman" w:cs="Times New Roman"/>
                <w:b/>
                <w:sz w:val="24"/>
                <w:szCs w:val="24"/>
              </w:rPr>
              <w:t>Pre-interest</w:t>
            </w:r>
          </w:p>
        </w:tc>
        <w:tc>
          <w:tcPr>
            <w:tcW w:w="2252" w:type="dxa"/>
            <w:gridSpan w:val="2"/>
            <w:tcBorders>
              <w:top w:val="single" w:sz="4" w:space="0" w:color="auto"/>
              <w:bottom w:val="single" w:sz="4" w:space="0" w:color="auto"/>
            </w:tcBorders>
          </w:tcPr>
          <w:p w14:paraId="3598D122" w14:textId="77777777" w:rsidR="00466DC3" w:rsidRPr="00C86B63" w:rsidRDefault="00466DC3" w:rsidP="00C86B63">
            <w:pPr>
              <w:spacing w:line="240" w:lineRule="auto"/>
              <w:jc w:val="center"/>
              <w:rPr>
                <w:rFonts w:ascii="Times New Roman" w:hAnsi="Times New Roman" w:cs="Times New Roman"/>
                <w:b/>
                <w:sz w:val="24"/>
                <w:szCs w:val="24"/>
              </w:rPr>
            </w:pPr>
            <w:r w:rsidRPr="00C86B63">
              <w:rPr>
                <w:rFonts w:ascii="Times New Roman" w:hAnsi="Times New Roman" w:cs="Times New Roman"/>
                <w:b/>
                <w:sz w:val="24"/>
                <w:szCs w:val="24"/>
              </w:rPr>
              <w:t>Post- interest</w:t>
            </w:r>
          </w:p>
        </w:tc>
        <w:tc>
          <w:tcPr>
            <w:tcW w:w="1705" w:type="dxa"/>
            <w:tcBorders>
              <w:top w:val="single" w:sz="4" w:space="0" w:color="auto"/>
              <w:bottom w:val="single" w:sz="4" w:space="0" w:color="auto"/>
            </w:tcBorders>
          </w:tcPr>
          <w:p w14:paraId="429BE0EA" w14:textId="77777777" w:rsidR="00466DC3" w:rsidRPr="00C86B63" w:rsidRDefault="00466DC3" w:rsidP="00C86B63">
            <w:pPr>
              <w:spacing w:line="240" w:lineRule="auto"/>
              <w:rPr>
                <w:rFonts w:ascii="Times New Roman" w:hAnsi="Times New Roman" w:cs="Times New Roman"/>
                <w:sz w:val="24"/>
                <w:szCs w:val="24"/>
              </w:rPr>
            </w:pPr>
          </w:p>
        </w:tc>
      </w:tr>
      <w:tr w:rsidR="00466DC3" w:rsidRPr="00C86B63" w14:paraId="6B9B7546" w14:textId="77777777" w:rsidTr="00C06B6C">
        <w:tc>
          <w:tcPr>
            <w:tcW w:w="1975" w:type="dxa"/>
            <w:tcBorders>
              <w:top w:val="single" w:sz="4" w:space="0" w:color="auto"/>
            </w:tcBorders>
          </w:tcPr>
          <w:p w14:paraId="18E07AD6" w14:textId="77777777" w:rsidR="00466DC3" w:rsidRPr="00C86B63" w:rsidRDefault="00466DC3" w:rsidP="00C86B63">
            <w:pPr>
              <w:spacing w:line="240" w:lineRule="auto"/>
              <w:jc w:val="center"/>
              <w:rPr>
                <w:rFonts w:ascii="Times New Roman" w:hAnsi="Times New Roman" w:cs="Times New Roman"/>
                <w:b/>
                <w:sz w:val="24"/>
                <w:szCs w:val="24"/>
              </w:rPr>
            </w:pPr>
            <w:r w:rsidRPr="00C86B63">
              <w:rPr>
                <w:rFonts w:ascii="Times New Roman" w:hAnsi="Times New Roman" w:cs="Times New Roman"/>
                <w:b/>
                <w:sz w:val="24"/>
                <w:szCs w:val="24"/>
              </w:rPr>
              <w:t>Treatment</w:t>
            </w:r>
          </w:p>
        </w:tc>
        <w:tc>
          <w:tcPr>
            <w:tcW w:w="900" w:type="dxa"/>
            <w:tcBorders>
              <w:top w:val="single" w:sz="4" w:space="0" w:color="auto"/>
            </w:tcBorders>
          </w:tcPr>
          <w:p w14:paraId="76D51438" w14:textId="77777777" w:rsidR="00466DC3" w:rsidRPr="00C86B63" w:rsidRDefault="00466DC3" w:rsidP="00C86B63">
            <w:pPr>
              <w:spacing w:line="240" w:lineRule="auto"/>
              <w:rPr>
                <w:rFonts w:ascii="Times New Roman" w:hAnsi="Times New Roman" w:cs="Times New Roman"/>
                <w:b/>
                <w:sz w:val="24"/>
                <w:szCs w:val="24"/>
              </w:rPr>
            </w:pPr>
            <w:r w:rsidRPr="00C86B63">
              <w:rPr>
                <w:rFonts w:ascii="Times New Roman" w:hAnsi="Times New Roman" w:cs="Times New Roman"/>
                <w:b/>
                <w:sz w:val="24"/>
                <w:szCs w:val="24"/>
              </w:rPr>
              <w:t>N</w:t>
            </w:r>
          </w:p>
        </w:tc>
        <w:tc>
          <w:tcPr>
            <w:tcW w:w="1440" w:type="dxa"/>
            <w:tcBorders>
              <w:top w:val="single" w:sz="4" w:space="0" w:color="auto"/>
            </w:tcBorders>
          </w:tcPr>
          <w:p w14:paraId="67759630" w14:textId="77777777" w:rsidR="00466DC3" w:rsidRPr="00C86B63" w:rsidRDefault="00466DC3" w:rsidP="00C86B63">
            <w:pPr>
              <w:spacing w:line="240" w:lineRule="auto"/>
              <w:rPr>
                <w:rFonts w:ascii="Times New Roman" w:hAnsi="Times New Roman" w:cs="Times New Roman"/>
                <w:b/>
                <w:sz w:val="24"/>
                <w:szCs w:val="24"/>
              </w:rPr>
            </w:pPr>
            <w:r w:rsidRPr="00C86B63">
              <w:rPr>
                <w:rFonts w:ascii="Times New Roman" w:hAnsi="Times New Roman" w:cs="Times New Roman"/>
                <w:b/>
                <w:sz w:val="24"/>
                <w:szCs w:val="24"/>
              </w:rPr>
              <w:t>Mean</w:t>
            </w:r>
          </w:p>
        </w:tc>
        <w:tc>
          <w:tcPr>
            <w:tcW w:w="1078" w:type="dxa"/>
            <w:tcBorders>
              <w:top w:val="single" w:sz="4" w:space="0" w:color="auto"/>
            </w:tcBorders>
          </w:tcPr>
          <w:p w14:paraId="250F945E" w14:textId="77777777" w:rsidR="00466DC3" w:rsidRPr="00C86B63" w:rsidRDefault="00466DC3" w:rsidP="00C86B63">
            <w:pPr>
              <w:spacing w:line="240" w:lineRule="auto"/>
              <w:rPr>
                <w:rFonts w:ascii="Times New Roman" w:hAnsi="Times New Roman" w:cs="Times New Roman"/>
                <w:b/>
                <w:sz w:val="24"/>
                <w:szCs w:val="24"/>
              </w:rPr>
            </w:pPr>
            <w:r w:rsidRPr="00C86B63">
              <w:rPr>
                <w:rFonts w:ascii="Times New Roman" w:hAnsi="Times New Roman" w:cs="Times New Roman"/>
                <w:b/>
                <w:sz w:val="24"/>
                <w:szCs w:val="24"/>
              </w:rPr>
              <w:t>SD</w:t>
            </w:r>
          </w:p>
        </w:tc>
        <w:tc>
          <w:tcPr>
            <w:tcW w:w="1319" w:type="dxa"/>
            <w:tcBorders>
              <w:top w:val="single" w:sz="4" w:space="0" w:color="auto"/>
            </w:tcBorders>
          </w:tcPr>
          <w:p w14:paraId="61BBA753" w14:textId="77777777" w:rsidR="00466DC3" w:rsidRPr="00C86B63" w:rsidRDefault="00466DC3" w:rsidP="00C86B63">
            <w:pPr>
              <w:spacing w:line="240" w:lineRule="auto"/>
              <w:rPr>
                <w:rFonts w:ascii="Times New Roman" w:hAnsi="Times New Roman" w:cs="Times New Roman"/>
                <w:b/>
                <w:sz w:val="24"/>
                <w:szCs w:val="24"/>
              </w:rPr>
            </w:pPr>
            <w:r w:rsidRPr="00C86B63">
              <w:rPr>
                <w:rFonts w:ascii="Times New Roman" w:hAnsi="Times New Roman" w:cs="Times New Roman"/>
                <w:b/>
                <w:sz w:val="24"/>
                <w:szCs w:val="24"/>
              </w:rPr>
              <w:t>Mean</w:t>
            </w:r>
          </w:p>
        </w:tc>
        <w:tc>
          <w:tcPr>
            <w:tcW w:w="933" w:type="dxa"/>
            <w:tcBorders>
              <w:top w:val="single" w:sz="4" w:space="0" w:color="auto"/>
            </w:tcBorders>
          </w:tcPr>
          <w:p w14:paraId="770EF86F" w14:textId="77777777" w:rsidR="00466DC3" w:rsidRPr="00C86B63" w:rsidRDefault="00466DC3" w:rsidP="00C86B63">
            <w:pPr>
              <w:spacing w:line="240" w:lineRule="auto"/>
              <w:rPr>
                <w:rFonts w:ascii="Times New Roman" w:hAnsi="Times New Roman" w:cs="Times New Roman"/>
                <w:b/>
                <w:sz w:val="24"/>
                <w:szCs w:val="24"/>
              </w:rPr>
            </w:pPr>
            <w:r w:rsidRPr="00C86B63">
              <w:rPr>
                <w:rFonts w:ascii="Times New Roman" w:hAnsi="Times New Roman" w:cs="Times New Roman"/>
                <w:b/>
                <w:sz w:val="24"/>
                <w:szCs w:val="24"/>
              </w:rPr>
              <w:t>SD</w:t>
            </w:r>
          </w:p>
        </w:tc>
        <w:tc>
          <w:tcPr>
            <w:tcW w:w="1705" w:type="dxa"/>
            <w:tcBorders>
              <w:top w:val="single" w:sz="4" w:space="0" w:color="auto"/>
            </w:tcBorders>
          </w:tcPr>
          <w:p w14:paraId="145DC000" w14:textId="77777777" w:rsidR="00466DC3" w:rsidRPr="00C86B63" w:rsidRDefault="00466DC3" w:rsidP="00C86B63">
            <w:pPr>
              <w:spacing w:line="240" w:lineRule="auto"/>
              <w:jc w:val="center"/>
              <w:rPr>
                <w:rFonts w:ascii="Times New Roman" w:hAnsi="Times New Roman" w:cs="Times New Roman"/>
                <w:b/>
                <w:sz w:val="24"/>
                <w:szCs w:val="24"/>
              </w:rPr>
            </w:pPr>
            <w:r w:rsidRPr="00C86B63">
              <w:rPr>
                <w:rFonts w:ascii="Times New Roman" w:hAnsi="Times New Roman" w:cs="Times New Roman"/>
                <w:b/>
                <w:sz w:val="24"/>
                <w:szCs w:val="24"/>
              </w:rPr>
              <w:t>Mean Gain</w:t>
            </w:r>
          </w:p>
        </w:tc>
      </w:tr>
      <w:tr w:rsidR="00466DC3" w:rsidRPr="00C86B63" w14:paraId="7BCAEE37" w14:textId="77777777" w:rsidTr="00C06B6C">
        <w:tc>
          <w:tcPr>
            <w:tcW w:w="1975" w:type="dxa"/>
            <w:tcBorders>
              <w:top w:val="single" w:sz="4" w:space="0" w:color="auto"/>
            </w:tcBorders>
          </w:tcPr>
          <w:p w14:paraId="45EEDDE3" w14:textId="77777777" w:rsidR="00466DC3" w:rsidRPr="00C86B63" w:rsidRDefault="00466DC3" w:rsidP="00C86B63">
            <w:pPr>
              <w:spacing w:line="240" w:lineRule="auto"/>
              <w:jc w:val="center"/>
              <w:rPr>
                <w:rFonts w:ascii="Times New Roman" w:hAnsi="Times New Roman" w:cs="Times New Roman"/>
                <w:sz w:val="24"/>
                <w:szCs w:val="24"/>
              </w:rPr>
            </w:pPr>
            <w:r w:rsidRPr="00C86B63">
              <w:rPr>
                <w:rFonts w:ascii="Times New Roman" w:hAnsi="Times New Roman" w:cs="Times New Roman"/>
                <w:sz w:val="24"/>
                <w:szCs w:val="24"/>
              </w:rPr>
              <w:t>CTCA</w:t>
            </w:r>
          </w:p>
        </w:tc>
        <w:tc>
          <w:tcPr>
            <w:tcW w:w="900" w:type="dxa"/>
            <w:tcBorders>
              <w:top w:val="single" w:sz="4" w:space="0" w:color="auto"/>
            </w:tcBorders>
          </w:tcPr>
          <w:p w14:paraId="77C33730"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hAnsi="Times New Roman" w:cs="Times New Roman"/>
                <w:sz w:val="24"/>
                <w:szCs w:val="24"/>
              </w:rPr>
              <w:t>42</w:t>
            </w:r>
          </w:p>
        </w:tc>
        <w:tc>
          <w:tcPr>
            <w:tcW w:w="1440" w:type="dxa"/>
            <w:tcBorders>
              <w:top w:val="single" w:sz="4" w:space="0" w:color="auto"/>
            </w:tcBorders>
          </w:tcPr>
          <w:p w14:paraId="17291198"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eastAsia="Times New Roman" w:hAnsi="Times New Roman" w:cs="Times New Roman"/>
                <w:color w:val="000000" w:themeColor="text1"/>
                <w:sz w:val="24"/>
                <w:szCs w:val="24"/>
                <w:lang w:eastAsia="en-GB"/>
              </w:rPr>
              <w:t>6.45</w:t>
            </w:r>
          </w:p>
        </w:tc>
        <w:tc>
          <w:tcPr>
            <w:tcW w:w="1078" w:type="dxa"/>
            <w:tcBorders>
              <w:top w:val="single" w:sz="4" w:space="0" w:color="auto"/>
            </w:tcBorders>
          </w:tcPr>
          <w:p w14:paraId="1D94B017"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hAnsi="Times New Roman" w:cs="Times New Roman"/>
                <w:sz w:val="24"/>
                <w:szCs w:val="24"/>
              </w:rPr>
              <w:t>0.</w:t>
            </w:r>
            <w:r w:rsidRPr="00C86B63">
              <w:rPr>
                <w:rFonts w:ascii="Times New Roman" w:eastAsia="Times New Roman" w:hAnsi="Times New Roman" w:cs="Times New Roman"/>
                <w:color w:val="000000" w:themeColor="text1"/>
                <w:sz w:val="24"/>
                <w:szCs w:val="24"/>
                <w:lang w:eastAsia="en-GB"/>
              </w:rPr>
              <w:t>91</w:t>
            </w:r>
          </w:p>
        </w:tc>
        <w:tc>
          <w:tcPr>
            <w:tcW w:w="1319" w:type="dxa"/>
            <w:tcBorders>
              <w:top w:val="single" w:sz="4" w:space="0" w:color="auto"/>
            </w:tcBorders>
          </w:tcPr>
          <w:p w14:paraId="6C341AD9"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hAnsi="Times New Roman" w:cs="Times New Roman"/>
                <w:sz w:val="24"/>
                <w:szCs w:val="24"/>
              </w:rPr>
              <w:t>10.28</w:t>
            </w:r>
          </w:p>
        </w:tc>
        <w:tc>
          <w:tcPr>
            <w:tcW w:w="933" w:type="dxa"/>
            <w:tcBorders>
              <w:top w:val="single" w:sz="4" w:space="0" w:color="auto"/>
            </w:tcBorders>
          </w:tcPr>
          <w:p w14:paraId="25F6F563"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hAnsi="Times New Roman" w:cs="Times New Roman"/>
                <w:sz w:val="24"/>
                <w:szCs w:val="24"/>
              </w:rPr>
              <w:t>0.50</w:t>
            </w:r>
          </w:p>
        </w:tc>
        <w:tc>
          <w:tcPr>
            <w:tcW w:w="1705" w:type="dxa"/>
            <w:tcBorders>
              <w:top w:val="single" w:sz="4" w:space="0" w:color="auto"/>
            </w:tcBorders>
          </w:tcPr>
          <w:p w14:paraId="0E30A8DD"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hAnsi="Times New Roman" w:cs="Times New Roman"/>
                <w:sz w:val="24"/>
                <w:szCs w:val="24"/>
              </w:rPr>
              <w:t xml:space="preserve">             3.83</w:t>
            </w:r>
          </w:p>
        </w:tc>
      </w:tr>
      <w:tr w:rsidR="00466DC3" w:rsidRPr="00C86B63" w14:paraId="384B0F06" w14:textId="77777777" w:rsidTr="00C06B6C">
        <w:tc>
          <w:tcPr>
            <w:tcW w:w="1975" w:type="dxa"/>
          </w:tcPr>
          <w:p w14:paraId="33219C35" w14:textId="77777777" w:rsidR="00466DC3" w:rsidRPr="00C86B63" w:rsidRDefault="00466DC3" w:rsidP="00C86B63">
            <w:pPr>
              <w:spacing w:line="240" w:lineRule="auto"/>
              <w:jc w:val="center"/>
              <w:rPr>
                <w:rFonts w:ascii="Times New Roman" w:hAnsi="Times New Roman" w:cs="Times New Roman"/>
                <w:sz w:val="24"/>
                <w:szCs w:val="24"/>
              </w:rPr>
            </w:pPr>
            <w:r w:rsidRPr="00C86B63">
              <w:rPr>
                <w:rFonts w:ascii="Times New Roman" w:hAnsi="Times New Roman" w:cs="Times New Roman"/>
                <w:sz w:val="24"/>
                <w:szCs w:val="24"/>
              </w:rPr>
              <w:t>Active</w:t>
            </w:r>
          </w:p>
        </w:tc>
        <w:tc>
          <w:tcPr>
            <w:tcW w:w="900" w:type="dxa"/>
          </w:tcPr>
          <w:p w14:paraId="2B726A35"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hAnsi="Times New Roman" w:cs="Times New Roman"/>
                <w:sz w:val="24"/>
                <w:szCs w:val="24"/>
              </w:rPr>
              <w:t>31</w:t>
            </w:r>
          </w:p>
        </w:tc>
        <w:tc>
          <w:tcPr>
            <w:tcW w:w="1440" w:type="dxa"/>
          </w:tcPr>
          <w:p w14:paraId="5F613BA2"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hAnsi="Times New Roman" w:cs="Times New Roman"/>
                <w:sz w:val="24"/>
                <w:szCs w:val="24"/>
              </w:rPr>
              <w:t>6.19</w:t>
            </w:r>
          </w:p>
        </w:tc>
        <w:tc>
          <w:tcPr>
            <w:tcW w:w="1078" w:type="dxa"/>
          </w:tcPr>
          <w:p w14:paraId="3039A186"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hAnsi="Times New Roman" w:cs="Times New Roman"/>
                <w:sz w:val="24"/>
                <w:szCs w:val="24"/>
              </w:rPr>
              <w:t>1.05</w:t>
            </w:r>
          </w:p>
        </w:tc>
        <w:tc>
          <w:tcPr>
            <w:tcW w:w="1319" w:type="dxa"/>
          </w:tcPr>
          <w:p w14:paraId="2DF66C32"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hAnsi="Times New Roman" w:cs="Times New Roman"/>
                <w:sz w:val="24"/>
                <w:szCs w:val="24"/>
              </w:rPr>
              <w:t>10.12</w:t>
            </w:r>
          </w:p>
        </w:tc>
        <w:tc>
          <w:tcPr>
            <w:tcW w:w="933" w:type="dxa"/>
          </w:tcPr>
          <w:p w14:paraId="61A17DD3"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eastAsia="Times New Roman" w:hAnsi="Times New Roman" w:cs="Times New Roman"/>
                <w:color w:val="000000" w:themeColor="text1"/>
                <w:sz w:val="24"/>
                <w:szCs w:val="24"/>
                <w:lang w:eastAsia="en-GB"/>
              </w:rPr>
              <w:t>0.56</w:t>
            </w:r>
          </w:p>
        </w:tc>
        <w:tc>
          <w:tcPr>
            <w:tcW w:w="1705" w:type="dxa"/>
          </w:tcPr>
          <w:p w14:paraId="0B64E252"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hAnsi="Times New Roman" w:cs="Times New Roman"/>
                <w:sz w:val="24"/>
                <w:szCs w:val="24"/>
              </w:rPr>
              <w:t xml:space="preserve">             3.93</w:t>
            </w:r>
          </w:p>
        </w:tc>
      </w:tr>
      <w:tr w:rsidR="00466DC3" w:rsidRPr="00C86B63" w14:paraId="0B9F086F" w14:textId="77777777" w:rsidTr="00C06B6C">
        <w:tc>
          <w:tcPr>
            <w:tcW w:w="1975" w:type="dxa"/>
            <w:tcBorders>
              <w:bottom w:val="single" w:sz="4" w:space="0" w:color="auto"/>
            </w:tcBorders>
          </w:tcPr>
          <w:p w14:paraId="328C2B9A" w14:textId="77777777" w:rsidR="00466DC3" w:rsidRPr="00C86B63" w:rsidRDefault="00466DC3" w:rsidP="00C86B63">
            <w:pPr>
              <w:spacing w:line="240" w:lineRule="auto"/>
              <w:jc w:val="center"/>
              <w:rPr>
                <w:rFonts w:ascii="Times New Roman" w:hAnsi="Times New Roman" w:cs="Times New Roman"/>
                <w:sz w:val="24"/>
                <w:szCs w:val="24"/>
              </w:rPr>
            </w:pPr>
            <w:r w:rsidRPr="00C86B63">
              <w:rPr>
                <w:rFonts w:ascii="Times New Roman" w:hAnsi="Times New Roman" w:cs="Times New Roman"/>
                <w:sz w:val="24"/>
                <w:szCs w:val="24"/>
              </w:rPr>
              <w:t>Control</w:t>
            </w:r>
          </w:p>
        </w:tc>
        <w:tc>
          <w:tcPr>
            <w:tcW w:w="900" w:type="dxa"/>
            <w:tcBorders>
              <w:bottom w:val="single" w:sz="4" w:space="0" w:color="auto"/>
            </w:tcBorders>
          </w:tcPr>
          <w:p w14:paraId="4671854B"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hAnsi="Times New Roman" w:cs="Times New Roman"/>
                <w:sz w:val="24"/>
                <w:szCs w:val="24"/>
              </w:rPr>
              <w:t>34</w:t>
            </w:r>
          </w:p>
        </w:tc>
        <w:tc>
          <w:tcPr>
            <w:tcW w:w="1440" w:type="dxa"/>
            <w:tcBorders>
              <w:bottom w:val="single" w:sz="4" w:space="0" w:color="auto"/>
            </w:tcBorders>
          </w:tcPr>
          <w:p w14:paraId="0C1359A1"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eastAsia="Times New Roman" w:hAnsi="Times New Roman" w:cs="Times New Roman"/>
                <w:color w:val="000000" w:themeColor="text1"/>
                <w:sz w:val="24"/>
                <w:szCs w:val="24"/>
                <w:lang w:eastAsia="en-GB"/>
              </w:rPr>
              <w:t>3.53</w:t>
            </w:r>
          </w:p>
        </w:tc>
        <w:tc>
          <w:tcPr>
            <w:tcW w:w="1078" w:type="dxa"/>
            <w:tcBorders>
              <w:bottom w:val="single" w:sz="4" w:space="0" w:color="auto"/>
            </w:tcBorders>
          </w:tcPr>
          <w:p w14:paraId="5D621E9F"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eastAsia="Times New Roman" w:hAnsi="Times New Roman" w:cs="Times New Roman"/>
                <w:color w:val="000000" w:themeColor="text1"/>
                <w:sz w:val="24"/>
                <w:szCs w:val="24"/>
                <w:lang w:eastAsia="en-GB"/>
              </w:rPr>
              <w:t>0.53</w:t>
            </w:r>
          </w:p>
        </w:tc>
        <w:tc>
          <w:tcPr>
            <w:tcW w:w="1319" w:type="dxa"/>
            <w:tcBorders>
              <w:bottom w:val="single" w:sz="4" w:space="0" w:color="auto"/>
            </w:tcBorders>
          </w:tcPr>
          <w:p w14:paraId="183DAF41"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hAnsi="Times New Roman" w:cs="Times New Roman"/>
                <w:sz w:val="24"/>
                <w:szCs w:val="24"/>
              </w:rPr>
              <w:t>7.17</w:t>
            </w:r>
          </w:p>
        </w:tc>
        <w:tc>
          <w:tcPr>
            <w:tcW w:w="933" w:type="dxa"/>
            <w:tcBorders>
              <w:bottom w:val="single" w:sz="4" w:space="0" w:color="auto"/>
            </w:tcBorders>
          </w:tcPr>
          <w:p w14:paraId="1178FCE6"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eastAsia="Times New Roman" w:hAnsi="Times New Roman" w:cs="Times New Roman"/>
                <w:color w:val="000000" w:themeColor="text1"/>
                <w:sz w:val="24"/>
                <w:szCs w:val="24"/>
                <w:lang w:eastAsia="en-GB"/>
              </w:rPr>
              <w:t>1.54</w:t>
            </w:r>
          </w:p>
        </w:tc>
        <w:tc>
          <w:tcPr>
            <w:tcW w:w="1705" w:type="dxa"/>
            <w:tcBorders>
              <w:bottom w:val="single" w:sz="4" w:space="0" w:color="auto"/>
            </w:tcBorders>
          </w:tcPr>
          <w:p w14:paraId="698AC471" w14:textId="77777777" w:rsidR="00466DC3" w:rsidRPr="00C86B63" w:rsidRDefault="00466DC3" w:rsidP="00C86B63">
            <w:pPr>
              <w:spacing w:line="240" w:lineRule="auto"/>
              <w:rPr>
                <w:rFonts w:ascii="Times New Roman" w:hAnsi="Times New Roman" w:cs="Times New Roman"/>
                <w:sz w:val="24"/>
                <w:szCs w:val="24"/>
              </w:rPr>
            </w:pPr>
            <w:r w:rsidRPr="00C86B63">
              <w:rPr>
                <w:rFonts w:ascii="Times New Roman" w:hAnsi="Times New Roman" w:cs="Times New Roman"/>
                <w:sz w:val="24"/>
                <w:szCs w:val="24"/>
              </w:rPr>
              <w:t xml:space="preserve">             3.64</w:t>
            </w:r>
          </w:p>
        </w:tc>
      </w:tr>
    </w:tbl>
    <w:p w14:paraId="6F133495" w14:textId="77777777" w:rsidR="00466DC3" w:rsidRPr="00C86B63" w:rsidRDefault="00466DC3" w:rsidP="00C86B63">
      <w:pPr>
        <w:spacing w:before="100" w:beforeAutospacing="1" w:after="0" w:line="240" w:lineRule="auto"/>
        <w:ind w:right="-188"/>
        <w:jc w:val="both"/>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Table 7 revealed that the CTCA treatment group had a pre-interest mean score of 6.45 and a post-interest mean score of 10.28, with a mean gain of 3.83. The Active treatment group had a pre-interest mean score of 6.19 and a post-interest mean score of 10.12, with a mean gain of 3.93. The Control group had a pre-interest mean score of 3.53 and a post-interest mean score of 7.17, with a mean gain of 3.64. The result indicates that the Active treatment group achieved the highest mean gain (3.93), followed closely by the Culturo treatment group (3.83), while the Control group recorded the lowest mean gain (3.64). This suggests that the treatment positively influenced pre-service teachers’ interest in Business Education, with the Active method yielding the highest improvement.</w:t>
      </w:r>
    </w:p>
    <w:p w14:paraId="4ED5230D" w14:textId="77777777" w:rsidR="00466DC3" w:rsidRPr="00C86B63" w:rsidRDefault="00466DC3" w:rsidP="00C86B63">
      <w:pPr>
        <w:spacing w:after="0" w:line="240" w:lineRule="auto"/>
        <w:ind w:right="1080"/>
        <w:rPr>
          <w:rFonts w:ascii="Times New Roman" w:hAnsi="Times New Roman" w:cs="Times New Roman"/>
          <w:b/>
          <w:bCs/>
          <w:sz w:val="24"/>
          <w:szCs w:val="24"/>
        </w:rPr>
      </w:pPr>
      <w:r w:rsidRPr="00C86B63">
        <w:rPr>
          <w:rFonts w:ascii="Times New Roman" w:hAnsi="Times New Roman" w:cs="Times New Roman"/>
          <w:b/>
          <w:bCs/>
          <w:sz w:val="24"/>
          <w:szCs w:val="24"/>
        </w:rPr>
        <w:t>4.3. Results of the Research Hypothesis</w:t>
      </w:r>
    </w:p>
    <w:p w14:paraId="61AE8B5A" w14:textId="77777777" w:rsidR="00466DC3" w:rsidRPr="00C86B63" w:rsidRDefault="00466DC3" w:rsidP="00C86B63">
      <w:pPr>
        <w:spacing w:after="0" w:line="240" w:lineRule="auto"/>
        <w:ind w:right="95"/>
        <w:jc w:val="both"/>
        <w:rPr>
          <w:rFonts w:ascii="Times New Roman" w:hAnsi="Times New Roman" w:cs="Times New Roman"/>
          <w:b/>
          <w:sz w:val="24"/>
          <w:szCs w:val="24"/>
        </w:rPr>
      </w:pPr>
      <w:r w:rsidRPr="00C86B63">
        <w:rPr>
          <w:rFonts w:ascii="Times New Roman" w:hAnsi="Times New Roman" w:cs="Times New Roman"/>
          <w:b/>
          <w:sz w:val="24"/>
          <w:szCs w:val="24"/>
        </w:rPr>
        <w:t>Ho1. There is no significant effect of treatment on pre-service teachers’ achievement in Business Education in Colleges of Education.</w:t>
      </w:r>
    </w:p>
    <w:p w14:paraId="0024EF8A" w14:textId="77777777" w:rsidR="00466DC3" w:rsidRPr="00C86B63" w:rsidRDefault="00466DC3" w:rsidP="00C86B63">
      <w:pPr>
        <w:spacing w:after="0" w:line="240" w:lineRule="auto"/>
        <w:ind w:right="95"/>
        <w:jc w:val="both"/>
        <w:rPr>
          <w:rFonts w:ascii="Times New Roman" w:hAnsi="Times New Roman" w:cs="Times New Roman"/>
          <w:b/>
          <w:sz w:val="24"/>
          <w:szCs w:val="24"/>
        </w:rPr>
      </w:pPr>
      <w:r w:rsidRPr="00C86B63">
        <w:rPr>
          <w:rFonts w:ascii="Times New Roman" w:hAnsi="Times New Roman" w:cs="Times New Roman"/>
          <w:b/>
          <w:sz w:val="24"/>
          <w:szCs w:val="24"/>
        </w:rPr>
        <w:t>Ho2: There is no significant effect of gender on pre-service teachers’ achievement in Business Education in Colleges of Education.</w:t>
      </w:r>
    </w:p>
    <w:p w14:paraId="24062D91" w14:textId="77777777" w:rsidR="00466DC3" w:rsidRPr="00C86B63" w:rsidRDefault="00466DC3" w:rsidP="00C86B63">
      <w:pPr>
        <w:spacing w:after="0" w:line="240" w:lineRule="auto"/>
        <w:ind w:right="95"/>
        <w:jc w:val="both"/>
        <w:rPr>
          <w:rFonts w:ascii="Times New Roman" w:hAnsi="Times New Roman" w:cs="Times New Roman"/>
          <w:b/>
          <w:sz w:val="24"/>
          <w:szCs w:val="24"/>
        </w:rPr>
      </w:pPr>
      <w:r w:rsidRPr="00C86B63">
        <w:rPr>
          <w:rFonts w:ascii="Times New Roman" w:hAnsi="Times New Roman" w:cs="Times New Roman"/>
          <w:b/>
          <w:sz w:val="24"/>
          <w:szCs w:val="24"/>
        </w:rPr>
        <w:t>Ho3: There is no significant interaction effect of treatment and gender on pre-service teachers’ achievement in Business Education in Colleges of Education.</w:t>
      </w:r>
    </w:p>
    <w:p w14:paraId="1C0EE281" w14:textId="77777777" w:rsidR="00466DC3" w:rsidRPr="00C86B63" w:rsidRDefault="00466DC3" w:rsidP="00C86B63">
      <w:pPr>
        <w:spacing w:after="0" w:line="240" w:lineRule="auto"/>
        <w:ind w:right="95"/>
        <w:jc w:val="both"/>
        <w:rPr>
          <w:rFonts w:ascii="Times New Roman" w:hAnsi="Times New Roman" w:cs="Times New Roman"/>
          <w:b/>
          <w:bCs/>
          <w:i/>
          <w:sz w:val="24"/>
          <w:szCs w:val="24"/>
        </w:rPr>
      </w:pPr>
      <w:r w:rsidRPr="00C86B63">
        <w:rPr>
          <w:rFonts w:ascii="Times New Roman" w:hAnsi="Times New Roman" w:cs="Times New Roman"/>
          <w:b/>
          <w:bCs/>
          <w:i/>
          <w:sz w:val="24"/>
          <w:szCs w:val="24"/>
        </w:rPr>
        <w:t xml:space="preserve">Table 8: Analysis of Covariance (ANCOVA) for Test of Significance of Three Effects: Treatment, Gender and Interaction Effect of Treatment and Gender on </w:t>
      </w:r>
      <w:r w:rsidRPr="00C86B63">
        <w:rPr>
          <w:rFonts w:ascii="Times New Roman" w:hAnsi="Times New Roman" w:cs="Times New Roman"/>
          <w:b/>
          <w:i/>
          <w:sz w:val="24"/>
          <w:szCs w:val="24"/>
          <w:lang w:val="en-GB"/>
        </w:rPr>
        <w:t>Pre-Service Teachers</w:t>
      </w:r>
      <w:r w:rsidRPr="00C86B63">
        <w:rPr>
          <w:rFonts w:ascii="Times New Roman" w:hAnsi="Times New Roman" w:cs="Times New Roman"/>
          <w:b/>
          <w:bCs/>
          <w:i/>
          <w:sz w:val="24"/>
          <w:szCs w:val="24"/>
        </w:rPr>
        <w:t>’ Achievement in Business Education.</w:t>
      </w:r>
    </w:p>
    <w:tbl>
      <w:tblPr>
        <w:tblW w:w="9180" w:type="dxa"/>
        <w:tblLayout w:type="fixed"/>
        <w:tblCellMar>
          <w:left w:w="0" w:type="dxa"/>
          <w:right w:w="0" w:type="dxa"/>
        </w:tblCellMar>
        <w:tblLook w:val="0000" w:firstRow="0" w:lastRow="0" w:firstColumn="0" w:lastColumn="0" w:noHBand="0" w:noVBand="0"/>
      </w:tblPr>
      <w:tblGrid>
        <w:gridCol w:w="2070"/>
        <w:gridCol w:w="2250"/>
        <w:gridCol w:w="1350"/>
        <w:gridCol w:w="1350"/>
        <w:gridCol w:w="1170"/>
        <w:gridCol w:w="990"/>
      </w:tblGrid>
      <w:tr w:rsidR="00466DC3" w:rsidRPr="00C86B63" w14:paraId="5C1C96C1" w14:textId="77777777" w:rsidTr="00C06B6C">
        <w:trPr>
          <w:cantSplit/>
        </w:trPr>
        <w:tc>
          <w:tcPr>
            <w:tcW w:w="9180" w:type="dxa"/>
            <w:gridSpan w:val="6"/>
            <w:tcBorders>
              <w:top w:val="single" w:sz="4" w:space="0" w:color="auto"/>
              <w:bottom w:val="single" w:sz="4" w:space="0" w:color="auto"/>
            </w:tcBorders>
            <w:shd w:val="clear" w:color="auto" w:fill="FFFFFF"/>
          </w:tcPr>
          <w:p w14:paraId="02143407" w14:textId="77777777" w:rsidR="00466DC3" w:rsidRPr="00C86B63" w:rsidRDefault="00466DC3" w:rsidP="00C86B63">
            <w:pPr>
              <w:autoSpaceDE w:val="0"/>
              <w:autoSpaceDN w:val="0"/>
              <w:adjustRightInd w:val="0"/>
              <w:spacing w:after="0" w:line="240" w:lineRule="auto"/>
              <w:ind w:left="60" w:right="60"/>
              <w:jc w:val="center"/>
              <w:rPr>
                <w:rFonts w:ascii="Times New Roman" w:eastAsiaTheme="minorHAnsi" w:hAnsi="Times New Roman" w:cs="Times New Roman"/>
                <w:color w:val="000000"/>
                <w:sz w:val="24"/>
                <w:szCs w:val="24"/>
              </w:rPr>
            </w:pPr>
            <w:r w:rsidRPr="00C86B63">
              <w:rPr>
                <w:rFonts w:ascii="Times New Roman" w:eastAsiaTheme="minorHAnsi" w:hAnsi="Times New Roman" w:cs="Times New Roman"/>
                <w:b/>
                <w:bCs/>
                <w:color w:val="000000"/>
                <w:sz w:val="24"/>
                <w:szCs w:val="24"/>
              </w:rPr>
              <w:t>Tests of Between-Subjects Effects</w:t>
            </w:r>
          </w:p>
        </w:tc>
      </w:tr>
      <w:tr w:rsidR="00466DC3" w:rsidRPr="00C86B63" w14:paraId="0774E629" w14:textId="77777777" w:rsidTr="00C06B6C">
        <w:trPr>
          <w:cantSplit/>
        </w:trPr>
        <w:tc>
          <w:tcPr>
            <w:tcW w:w="9180" w:type="dxa"/>
            <w:gridSpan w:val="6"/>
            <w:tcBorders>
              <w:top w:val="single" w:sz="4" w:space="0" w:color="auto"/>
              <w:bottom w:val="single" w:sz="4" w:space="0" w:color="auto"/>
            </w:tcBorders>
            <w:shd w:val="clear" w:color="auto" w:fill="FFFFFF"/>
            <w:vAlign w:val="bottom"/>
          </w:tcPr>
          <w:p w14:paraId="4FD05C61" w14:textId="77777777" w:rsidR="00466DC3" w:rsidRPr="00C86B63" w:rsidRDefault="00466DC3" w:rsidP="00C86B63">
            <w:pPr>
              <w:autoSpaceDE w:val="0"/>
              <w:autoSpaceDN w:val="0"/>
              <w:adjustRightInd w:val="0"/>
              <w:spacing w:after="0" w:line="240" w:lineRule="auto"/>
              <w:ind w:left="60" w:right="60"/>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Dependent Variable: Post Test</w:t>
            </w:r>
          </w:p>
        </w:tc>
      </w:tr>
      <w:tr w:rsidR="00466DC3" w:rsidRPr="00C86B63" w14:paraId="0F4E222F" w14:textId="77777777" w:rsidTr="00C06B6C">
        <w:trPr>
          <w:cantSplit/>
        </w:trPr>
        <w:tc>
          <w:tcPr>
            <w:tcW w:w="2070" w:type="dxa"/>
            <w:tcBorders>
              <w:top w:val="single" w:sz="4" w:space="0" w:color="auto"/>
              <w:bottom w:val="single" w:sz="4" w:space="0" w:color="auto"/>
            </w:tcBorders>
            <w:shd w:val="clear" w:color="auto" w:fill="FFFFFF"/>
          </w:tcPr>
          <w:p w14:paraId="2AAE5C1B" w14:textId="77777777" w:rsidR="00466DC3" w:rsidRPr="00C86B63" w:rsidRDefault="00466DC3" w:rsidP="00C86B63">
            <w:pPr>
              <w:autoSpaceDE w:val="0"/>
              <w:autoSpaceDN w:val="0"/>
              <w:adjustRightInd w:val="0"/>
              <w:spacing w:after="0" w:line="240" w:lineRule="auto"/>
              <w:ind w:left="60" w:right="60"/>
              <w:rPr>
                <w:rFonts w:ascii="Times New Roman" w:eastAsiaTheme="minorHAnsi" w:hAnsi="Times New Roman" w:cs="Times New Roman"/>
                <w:b/>
                <w:color w:val="000000"/>
                <w:sz w:val="24"/>
                <w:szCs w:val="24"/>
              </w:rPr>
            </w:pPr>
            <w:r w:rsidRPr="00C86B63">
              <w:rPr>
                <w:rFonts w:ascii="Times New Roman" w:eastAsiaTheme="minorHAnsi" w:hAnsi="Times New Roman" w:cs="Times New Roman"/>
                <w:b/>
                <w:color w:val="000000"/>
                <w:sz w:val="24"/>
                <w:szCs w:val="24"/>
              </w:rPr>
              <w:t>Source</w:t>
            </w:r>
          </w:p>
        </w:tc>
        <w:tc>
          <w:tcPr>
            <w:tcW w:w="2250" w:type="dxa"/>
            <w:tcBorders>
              <w:top w:val="single" w:sz="4" w:space="0" w:color="auto"/>
              <w:bottom w:val="single" w:sz="4" w:space="0" w:color="auto"/>
            </w:tcBorders>
            <w:shd w:val="clear" w:color="auto" w:fill="FFFFFF"/>
          </w:tcPr>
          <w:p w14:paraId="7E104DE6" w14:textId="77777777" w:rsidR="00466DC3" w:rsidRPr="00C86B63" w:rsidRDefault="00466DC3" w:rsidP="00C86B63">
            <w:pPr>
              <w:autoSpaceDE w:val="0"/>
              <w:autoSpaceDN w:val="0"/>
              <w:adjustRightInd w:val="0"/>
              <w:spacing w:after="0" w:line="240" w:lineRule="auto"/>
              <w:ind w:left="60" w:right="60"/>
              <w:jc w:val="center"/>
              <w:rPr>
                <w:rFonts w:ascii="Times New Roman" w:eastAsiaTheme="minorHAnsi" w:hAnsi="Times New Roman" w:cs="Times New Roman"/>
                <w:b/>
                <w:color w:val="000000"/>
                <w:sz w:val="24"/>
                <w:szCs w:val="24"/>
              </w:rPr>
            </w:pPr>
            <w:r w:rsidRPr="00C86B63">
              <w:rPr>
                <w:rFonts w:ascii="Times New Roman" w:eastAsiaTheme="minorHAnsi" w:hAnsi="Times New Roman" w:cs="Times New Roman"/>
                <w:b/>
                <w:color w:val="000000"/>
                <w:sz w:val="24"/>
                <w:szCs w:val="24"/>
              </w:rPr>
              <w:t>Type III Sum of Squares</w:t>
            </w:r>
          </w:p>
        </w:tc>
        <w:tc>
          <w:tcPr>
            <w:tcW w:w="1350" w:type="dxa"/>
            <w:tcBorders>
              <w:top w:val="single" w:sz="4" w:space="0" w:color="auto"/>
              <w:bottom w:val="single" w:sz="4" w:space="0" w:color="auto"/>
            </w:tcBorders>
            <w:shd w:val="clear" w:color="auto" w:fill="FFFFFF"/>
          </w:tcPr>
          <w:p w14:paraId="52896571" w14:textId="77777777" w:rsidR="00466DC3" w:rsidRPr="00C86B63" w:rsidRDefault="00466DC3" w:rsidP="00C86B63">
            <w:pPr>
              <w:autoSpaceDE w:val="0"/>
              <w:autoSpaceDN w:val="0"/>
              <w:adjustRightInd w:val="0"/>
              <w:spacing w:after="0" w:line="240" w:lineRule="auto"/>
              <w:ind w:left="60" w:right="60"/>
              <w:jc w:val="center"/>
              <w:rPr>
                <w:rFonts w:ascii="Times New Roman" w:eastAsiaTheme="minorHAnsi" w:hAnsi="Times New Roman" w:cs="Times New Roman"/>
                <w:b/>
                <w:color w:val="000000"/>
                <w:sz w:val="24"/>
                <w:szCs w:val="24"/>
              </w:rPr>
            </w:pPr>
            <w:r w:rsidRPr="00C86B63">
              <w:rPr>
                <w:rFonts w:ascii="Times New Roman" w:eastAsiaTheme="minorHAnsi" w:hAnsi="Times New Roman" w:cs="Times New Roman"/>
                <w:b/>
                <w:color w:val="000000"/>
                <w:sz w:val="24"/>
                <w:szCs w:val="24"/>
              </w:rPr>
              <w:t>Df</w:t>
            </w:r>
          </w:p>
        </w:tc>
        <w:tc>
          <w:tcPr>
            <w:tcW w:w="1350" w:type="dxa"/>
            <w:tcBorders>
              <w:top w:val="single" w:sz="4" w:space="0" w:color="auto"/>
              <w:bottom w:val="single" w:sz="4" w:space="0" w:color="auto"/>
            </w:tcBorders>
            <w:shd w:val="clear" w:color="auto" w:fill="FFFFFF"/>
          </w:tcPr>
          <w:p w14:paraId="7C0587AC" w14:textId="77777777" w:rsidR="00466DC3" w:rsidRPr="00C86B63" w:rsidRDefault="00466DC3" w:rsidP="00C86B63">
            <w:pPr>
              <w:autoSpaceDE w:val="0"/>
              <w:autoSpaceDN w:val="0"/>
              <w:adjustRightInd w:val="0"/>
              <w:spacing w:after="0" w:line="240" w:lineRule="auto"/>
              <w:ind w:left="60" w:right="60"/>
              <w:jc w:val="center"/>
              <w:rPr>
                <w:rFonts w:ascii="Times New Roman" w:eastAsiaTheme="minorHAnsi" w:hAnsi="Times New Roman" w:cs="Times New Roman"/>
                <w:b/>
                <w:color w:val="000000"/>
                <w:sz w:val="24"/>
                <w:szCs w:val="24"/>
              </w:rPr>
            </w:pPr>
            <w:r w:rsidRPr="00C86B63">
              <w:rPr>
                <w:rFonts w:ascii="Times New Roman" w:eastAsiaTheme="minorHAnsi" w:hAnsi="Times New Roman" w:cs="Times New Roman"/>
                <w:b/>
                <w:color w:val="000000"/>
                <w:sz w:val="24"/>
                <w:szCs w:val="24"/>
              </w:rPr>
              <w:t>Mean Square</w:t>
            </w:r>
          </w:p>
        </w:tc>
        <w:tc>
          <w:tcPr>
            <w:tcW w:w="1170" w:type="dxa"/>
            <w:tcBorders>
              <w:top w:val="single" w:sz="4" w:space="0" w:color="auto"/>
              <w:bottom w:val="single" w:sz="4" w:space="0" w:color="auto"/>
            </w:tcBorders>
            <w:shd w:val="clear" w:color="auto" w:fill="FFFFFF"/>
          </w:tcPr>
          <w:p w14:paraId="7B32D9B3" w14:textId="77777777" w:rsidR="00466DC3" w:rsidRPr="00C86B63" w:rsidRDefault="00466DC3" w:rsidP="00C86B63">
            <w:pPr>
              <w:autoSpaceDE w:val="0"/>
              <w:autoSpaceDN w:val="0"/>
              <w:adjustRightInd w:val="0"/>
              <w:spacing w:after="0" w:line="240" w:lineRule="auto"/>
              <w:ind w:left="60" w:right="60"/>
              <w:jc w:val="center"/>
              <w:rPr>
                <w:rFonts w:ascii="Times New Roman" w:eastAsiaTheme="minorHAnsi" w:hAnsi="Times New Roman" w:cs="Times New Roman"/>
                <w:b/>
                <w:color w:val="000000"/>
                <w:sz w:val="24"/>
                <w:szCs w:val="24"/>
              </w:rPr>
            </w:pPr>
            <w:r w:rsidRPr="00C86B63">
              <w:rPr>
                <w:rFonts w:ascii="Times New Roman" w:eastAsiaTheme="minorHAnsi" w:hAnsi="Times New Roman" w:cs="Times New Roman"/>
                <w:b/>
                <w:color w:val="000000"/>
                <w:sz w:val="24"/>
                <w:szCs w:val="24"/>
              </w:rPr>
              <w:t>F</w:t>
            </w:r>
          </w:p>
        </w:tc>
        <w:tc>
          <w:tcPr>
            <w:tcW w:w="990" w:type="dxa"/>
            <w:tcBorders>
              <w:top w:val="single" w:sz="4" w:space="0" w:color="auto"/>
              <w:bottom w:val="single" w:sz="4" w:space="0" w:color="auto"/>
            </w:tcBorders>
            <w:shd w:val="clear" w:color="auto" w:fill="FFFFFF"/>
          </w:tcPr>
          <w:p w14:paraId="68D6B0EB" w14:textId="77777777" w:rsidR="00466DC3" w:rsidRPr="00C86B63" w:rsidRDefault="00466DC3" w:rsidP="00C86B63">
            <w:pPr>
              <w:autoSpaceDE w:val="0"/>
              <w:autoSpaceDN w:val="0"/>
              <w:adjustRightInd w:val="0"/>
              <w:spacing w:after="0" w:line="240" w:lineRule="auto"/>
              <w:ind w:left="60" w:right="60"/>
              <w:jc w:val="center"/>
              <w:rPr>
                <w:rFonts w:ascii="Times New Roman" w:eastAsiaTheme="minorHAnsi" w:hAnsi="Times New Roman" w:cs="Times New Roman"/>
                <w:b/>
                <w:color w:val="000000"/>
                <w:sz w:val="24"/>
                <w:szCs w:val="24"/>
              </w:rPr>
            </w:pPr>
            <w:r w:rsidRPr="00C86B63">
              <w:rPr>
                <w:rFonts w:ascii="Times New Roman" w:eastAsiaTheme="minorHAnsi" w:hAnsi="Times New Roman" w:cs="Times New Roman"/>
                <w:b/>
                <w:color w:val="000000"/>
                <w:sz w:val="24"/>
                <w:szCs w:val="24"/>
              </w:rPr>
              <w:t>Sig.</w:t>
            </w:r>
          </w:p>
        </w:tc>
      </w:tr>
      <w:tr w:rsidR="00466DC3" w:rsidRPr="00C86B63" w14:paraId="71A72700" w14:textId="77777777" w:rsidTr="00C06B6C">
        <w:trPr>
          <w:cantSplit/>
        </w:trPr>
        <w:tc>
          <w:tcPr>
            <w:tcW w:w="2070" w:type="dxa"/>
            <w:tcBorders>
              <w:top w:val="single" w:sz="4" w:space="0" w:color="auto"/>
            </w:tcBorders>
            <w:shd w:val="clear" w:color="auto" w:fill="FFFFFF"/>
            <w:vAlign w:val="center"/>
          </w:tcPr>
          <w:p w14:paraId="43820D63" w14:textId="77777777" w:rsidR="00466DC3" w:rsidRPr="00C86B63" w:rsidRDefault="00466DC3" w:rsidP="00C86B63">
            <w:pPr>
              <w:autoSpaceDE w:val="0"/>
              <w:autoSpaceDN w:val="0"/>
              <w:adjustRightInd w:val="0"/>
              <w:spacing w:after="0" w:line="240" w:lineRule="auto"/>
              <w:ind w:left="60" w:right="60"/>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Corrected Model</w:t>
            </w:r>
          </w:p>
        </w:tc>
        <w:tc>
          <w:tcPr>
            <w:tcW w:w="2250" w:type="dxa"/>
            <w:tcBorders>
              <w:top w:val="single" w:sz="4" w:space="0" w:color="auto"/>
            </w:tcBorders>
            <w:shd w:val="clear" w:color="auto" w:fill="FFFFFF"/>
            <w:vAlign w:val="center"/>
          </w:tcPr>
          <w:p w14:paraId="6F485E29"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704.900</w:t>
            </w:r>
            <w:r w:rsidRPr="00C86B63">
              <w:rPr>
                <w:rFonts w:ascii="Times New Roman" w:eastAsiaTheme="minorHAnsi" w:hAnsi="Times New Roman" w:cs="Times New Roman"/>
                <w:color w:val="000000"/>
                <w:sz w:val="24"/>
                <w:szCs w:val="24"/>
                <w:vertAlign w:val="superscript"/>
              </w:rPr>
              <w:t>a</w:t>
            </w:r>
          </w:p>
        </w:tc>
        <w:tc>
          <w:tcPr>
            <w:tcW w:w="1350" w:type="dxa"/>
            <w:tcBorders>
              <w:top w:val="single" w:sz="4" w:space="0" w:color="auto"/>
            </w:tcBorders>
            <w:shd w:val="clear" w:color="auto" w:fill="FFFFFF"/>
            <w:vAlign w:val="center"/>
          </w:tcPr>
          <w:p w14:paraId="46514ADF"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6</w:t>
            </w:r>
          </w:p>
        </w:tc>
        <w:tc>
          <w:tcPr>
            <w:tcW w:w="1350" w:type="dxa"/>
            <w:tcBorders>
              <w:top w:val="single" w:sz="4" w:space="0" w:color="auto"/>
            </w:tcBorders>
            <w:shd w:val="clear" w:color="auto" w:fill="FFFFFF"/>
            <w:vAlign w:val="center"/>
          </w:tcPr>
          <w:p w14:paraId="37B23025"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117.483</w:t>
            </w:r>
          </w:p>
        </w:tc>
        <w:tc>
          <w:tcPr>
            <w:tcW w:w="1170" w:type="dxa"/>
            <w:tcBorders>
              <w:top w:val="single" w:sz="4" w:space="0" w:color="auto"/>
            </w:tcBorders>
            <w:shd w:val="clear" w:color="auto" w:fill="FFFFFF"/>
            <w:vAlign w:val="center"/>
          </w:tcPr>
          <w:p w14:paraId="49EDBAD5"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86.613</w:t>
            </w:r>
          </w:p>
        </w:tc>
        <w:tc>
          <w:tcPr>
            <w:tcW w:w="990" w:type="dxa"/>
            <w:tcBorders>
              <w:top w:val="single" w:sz="4" w:space="0" w:color="auto"/>
            </w:tcBorders>
            <w:shd w:val="clear" w:color="auto" w:fill="FFFFFF"/>
            <w:vAlign w:val="center"/>
          </w:tcPr>
          <w:p w14:paraId="40254A7B"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.000</w:t>
            </w:r>
          </w:p>
        </w:tc>
      </w:tr>
      <w:tr w:rsidR="00466DC3" w:rsidRPr="00C86B63" w14:paraId="7C4B87FD" w14:textId="77777777" w:rsidTr="00C06B6C">
        <w:trPr>
          <w:cantSplit/>
        </w:trPr>
        <w:tc>
          <w:tcPr>
            <w:tcW w:w="2070" w:type="dxa"/>
            <w:shd w:val="clear" w:color="auto" w:fill="FFFFFF"/>
            <w:vAlign w:val="center"/>
          </w:tcPr>
          <w:p w14:paraId="34900E6E" w14:textId="77777777" w:rsidR="00466DC3" w:rsidRPr="00C86B63" w:rsidRDefault="00466DC3" w:rsidP="00C86B63">
            <w:pPr>
              <w:autoSpaceDE w:val="0"/>
              <w:autoSpaceDN w:val="0"/>
              <w:adjustRightInd w:val="0"/>
              <w:spacing w:after="0" w:line="240" w:lineRule="auto"/>
              <w:ind w:left="60" w:right="60"/>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Intercept</w:t>
            </w:r>
          </w:p>
        </w:tc>
        <w:tc>
          <w:tcPr>
            <w:tcW w:w="2250" w:type="dxa"/>
            <w:shd w:val="clear" w:color="auto" w:fill="FFFFFF"/>
            <w:vAlign w:val="center"/>
          </w:tcPr>
          <w:p w14:paraId="15866D4D"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524.267</w:t>
            </w:r>
          </w:p>
        </w:tc>
        <w:tc>
          <w:tcPr>
            <w:tcW w:w="1350" w:type="dxa"/>
            <w:shd w:val="clear" w:color="auto" w:fill="FFFFFF"/>
            <w:vAlign w:val="center"/>
          </w:tcPr>
          <w:p w14:paraId="611BE68E"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1</w:t>
            </w:r>
          </w:p>
        </w:tc>
        <w:tc>
          <w:tcPr>
            <w:tcW w:w="1350" w:type="dxa"/>
            <w:shd w:val="clear" w:color="auto" w:fill="FFFFFF"/>
            <w:vAlign w:val="center"/>
          </w:tcPr>
          <w:p w14:paraId="0668CFA6"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524.267</w:t>
            </w:r>
          </w:p>
        </w:tc>
        <w:tc>
          <w:tcPr>
            <w:tcW w:w="1170" w:type="dxa"/>
            <w:shd w:val="clear" w:color="auto" w:fill="FFFFFF"/>
            <w:vAlign w:val="center"/>
          </w:tcPr>
          <w:p w14:paraId="7DF2C2A8"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386.507</w:t>
            </w:r>
          </w:p>
        </w:tc>
        <w:tc>
          <w:tcPr>
            <w:tcW w:w="990" w:type="dxa"/>
            <w:shd w:val="clear" w:color="auto" w:fill="FFFFFF"/>
            <w:vAlign w:val="center"/>
          </w:tcPr>
          <w:p w14:paraId="65229F70"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.000</w:t>
            </w:r>
          </w:p>
        </w:tc>
      </w:tr>
      <w:tr w:rsidR="00466DC3" w:rsidRPr="00C86B63" w14:paraId="2A8C404B" w14:textId="77777777" w:rsidTr="00C06B6C">
        <w:trPr>
          <w:cantSplit/>
        </w:trPr>
        <w:tc>
          <w:tcPr>
            <w:tcW w:w="2070" w:type="dxa"/>
            <w:shd w:val="clear" w:color="auto" w:fill="FFFFFF"/>
            <w:vAlign w:val="center"/>
          </w:tcPr>
          <w:p w14:paraId="78AD0239" w14:textId="77777777" w:rsidR="00466DC3" w:rsidRPr="00C86B63" w:rsidRDefault="00466DC3" w:rsidP="00C86B63">
            <w:pPr>
              <w:autoSpaceDE w:val="0"/>
              <w:autoSpaceDN w:val="0"/>
              <w:adjustRightInd w:val="0"/>
              <w:spacing w:after="0" w:line="240" w:lineRule="auto"/>
              <w:ind w:left="60" w:right="60"/>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PRT</w:t>
            </w:r>
          </w:p>
        </w:tc>
        <w:tc>
          <w:tcPr>
            <w:tcW w:w="2250" w:type="dxa"/>
            <w:shd w:val="clear" w:color="auto" w:fill="FFFFFF"/>
            <w:vAlign w:val="center"/>
          </w:tcPr>
          <w:p w14:paraId="203B34BA"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.002</w:t>
            </w:r>
          </w:p>
        </w:tc>
        <w:tc>
          <w:tcPr>
            <w:tcW w:w="1350" w:type="dxa"/>
            <w:shd w:val="clear" w:color="auto" w:fill="FFFFFF"/>
            <w:vAlign w:val="center"/>
          </w:tcPr>
          <w:p w14:paraId="1A628C54"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1</w:t>
            </w:r>
          </w:p>
        </w:tc>
        <w:tc>
          <w:tcPr>
            <w:tcW w:w="1350" w:type="dxa"/>
            <w:shd w:val="clear" w:color="auto" w:fill="FFFFFF"/>
            <w:vAlign w:val="center"/>
          </w:tcPr>
          <w:p w14:paraId="51AE344D"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.002</w:t>
            </w:r>
          </w:p>
        </w:tc>
        <w:tc>
          <w:tcPr>
            <w:tcW w:w="1170" w:type="dxa"/>
            <w:shd w:val="clear" w:color="auto" w:fill="FFFFFF"/>
            <w:vAlign w:val="center"/>
          </w:tcPr>
          <w:p w14:paraId="23195A3F"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.002</w:t>
            </w:r>
          </w:p>
        </w:tc>
        <w:tc>
          <w:tcPr>
            <w:tcW w:w="990" w:type="dxa"/>
            <w:shd w:val="clear" w:color="auto" w:fill="FFFFFF"/>
            <w:vAlign w:val="center"/>
          </w:tcPr>
          <w:p w14:paraId="1EA7E86C"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.967</w:t>
            </w:r>
          </w:p>
        </w:tc>
      </w:tr>
      <w:tr w:rsidR="00466DC3" w:rsidRPr="00C86B63" w14:paraId="0B4621EF" w14:textId="77777777" w:rsidTr="00C06B6C">
        <w:trPr>
          <w:cantSplit/>
        </w:trPr>
        <w:tc>
          <w:tcPr>
            <w:tcW w:w="2070" w:type="dxa"/>
            <w:shd w:val="clear" w:color="auto" w:fill="FFFFFF"/>
            <w:vAlign w:val="center"/>
          </w:tcPr>
          <w:p w14:paraId="618B348B" w14:textId="77777777" w:rsidR="00466DC3" w:rsidRPr="00C86B63" w:rsidRDefault="00466DC3" w:rsidP="00C86B63">
            <w:pPr>
              <w:autoSpaceDE w:val="0"/>
              <w:autoSpaceDN w:val="0"/>
              <w:adjustRightInd w:val="0"/>
              <w:spacing w:after="0" w:line="240" w:lineRule="auto"/>
              <w:ind w:left="60" w:right="60"/>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Treatment</w:t>
            </w:r>
          </w:p>
        </w:tc>
        <w:tc>
          <w:tcPr>
            <w:tcW w:w="2250" w:type="dxa"/>
            <w:shd w:val="clear" w:color="auto" w:fill="FFFFFF"/>
            <w:vAlign w:val="center"/>
          </w:tcPr>
          <w:p w14:paraId="346B9449"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332.747</w:t>
            </w:r>
          </w:p>
        </w:tc>
        <w:tc>
          <w:tcPr>
            <w:tcW w:w="1350" w:type="dxa"/>
            <w:shd w:val="clear" w:color="auto" w:fill="FFFFFF"/>
            <w:vAlign w:val="center"/>
          </w:tcPr>
          <w:p w14:paraId="1E247B8E"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2</w:t>
            </w:r>
          </w:p>
        </w:tc>
        <w:tc>
          <w:tcPr>
            <w:tcW w:w="1350" w:type="dxa"/>
            <w:shd w:val="clear" w:color="auto" w:fill="FFFFFF"/>
            <w:vAlign w:val="center"/>
          </w:tcPr>
          <w:p w14:paraId="78A4B18D"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166.374</w:t>
            </w:r>
          </w:p>
        </w:tc>
        <w:tc>
          <w:tcPr>
            <w:tcW w:w="1170" w:type="dxa"/>
            <w:shd w:val="clear" w:color="auto" w:fill="FFFFFF"/>
            <w:vAlign w:val="center"/>
          </w:tcPr>
          <w:p w14:paraId="613C6C8D"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122.656</w:t>
            </w:r>
          </w:p>
        </w:tc>
        <w:tc>
          <w:tcPr>
            <w:tcW w:w="990" w:type="dxa"/>
            <w:shd w:val="clear" w:color="auto" w:fill="FFFFFF"/>
            <w:vAlign w:val="center"/>
          </w:tcPr>
          <w:p w14:paraId="661D40A7"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.000</w:t>
            </w:r>
          </w:p>
        </w:tc>
      </w:tr>
      <w:tr w:rsidR="00466DC3" w:rsidRPr="00C86B63" w14:paraId="017585B5" w14:textId="77777777" w:rsidTr="00C06B6C">
        <w:trPr>
          <w:cantSplit/>
        </w:trPr>
        <w:tc>
          <w:tcPr>
            <w:tcW w:w="2070" w:type="dxa"/>
            <w:shd w:val="clear" w:color="auto" w:fill="FFFFFF"/>
            <w:vAlign w:val="center"/>
          </w:tcPr>
          <w:p w14:paraId="1C908A72" w14:textId="77777777" w:rsidR="00466DC3" w:rsidRPr="00C86B63" w:rsidRDefault="00466DC3" w:rsidP="00C86B63">
            <w:pPr>
              <w:autoSpaceDE w:val="0"/>
              <w:autoSpaceDN w:val="0"/>
              <w:adjustRightInd w:val="0"/>
              <w:spacing w:after="0" w:line="240" w:lineRule="auto"/>
              <w:ind w:left="60" w:right="60"/>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Gender</w:t>
            </w:r>
          </w:p>
        </w:tc>
        <w:tc>
          <w:tcPr>
            <w:tcW w:w="2250" w:type="dxa"/>
            <w:shd w:val="clear" w:color="auto" w:fill="FFFFFF"/>
            <w:vAlign w:val="center"/>
          </w:tcPr>
          <w:p w14:paraId="701BE8DD"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2.416</w:t>
            </w:r>
          </w:p>
        </w:tc>
        <w:tc>
          <w:tcPr>
            <w:tcW w:w="1350" w:type="dxa"/>
            <w:shd w:val="clear" w:color="auto" w:fill="FFFFFF"/>
            <w:vAlign w:val="center"/>
          </w:tcPr>
          <w:p w14:paraId="79C161FD"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1</w:t>
            </w:r>
          </w:p>
        </w:tc>
        <w:tc>
          <w:tcPr>
            <w:tcW w:w="1350" w:type="dxa"/>
            <w:shd w:val="clear" w:color="auto" w:fill="FFFFFF"/>
            <w:vAlign w:val="center"/>
          </w:tcPr>
          <w:p w14:paraId="0AD922EC"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2.416</w:t>
            </w:r>
          </w:p>
        </w:tc>
        <w:tc>
          <w:tcPr>
            <w:tcW w:w="1170" w:type="dxa"/>
            <w:shd w:val="clear" w:color="auto" w:fill="FFFFFF"/>
            <w:vAlign w:val="center"/>
          </w:tcPr>
          <w:p w14:paraId="471D5C86"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1.781</w:t>
            </w:r>
          </w:p>
        </w:tc>
        <w:tc>
          <w:tcPr>
            <w:tcW w:w="990" w:type="dxa"/>
            <w:shd w:val="clear" w:color="auto" w:fill="FFFFFF"/>
            <w:vAlign w:val="center"/>
          </w:tcPr>
          <w:p w14:paraId="4C7361A3"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.185</w:t>
            </w:r>
          </w:p>
        </w:tc>
      </w:tr>
      <w:tr w:rsidR="00466DC3" w:rsidRPr="00C86B63" w14:paraId="1387F2D8" w14:textId="77777777" w:rsidTr="00C06B6C">
        <w:trPr>
          <w:cantSplit/>
        </w:trPr>
        <w:tc>
          <w:tcPr>
            <w:tcW w:w="2070" w:type="dxa"/>
            <w:shd w:val="clear" w:color="auto" w:fill="FFFFFF"/>
            <w:vAlign w:val="center"/>
          </w:tcPr>
          <w:p w14:paraId="14971BEA" w14:textId="77777777" w:rsidR="00466DC3" w:rsidRPr="00C86B63" w:rsidRDefault="00466DC3" w:rsidP="00C86B63">
            <w:pPr>
              <w:autoSpaceDE w:val="0"/>
              <w:autoSpaceDN w:val="0"/>
              <w:adjustRightInd w:val="0"/>
              <w:spacing w:after="0" w:line="240" w:lineRule="auto"/>
              <w:ind w:left="60" w:right="60"/>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Treatment * Gender</w:t>
            </w:r>
          </w:p>
        </w:tc>
        <w:tc>
          <w:tcPr>
            <w:tcW w:w="2250" w:type="dxa"/>
            <w:shd w:val="clear" w:color="auto" w:fill="FFFFFF"/>
            <w:vAlign w:val="center"/>
          </w:tcPr>
          <w:p w14:paraId="0416AB77"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9.313</w:t>
            </w:r>
          </w:p>
        </w:tc>
        <w:tc>
          <w:tcPr>
            <w:tcW w:w="1350" w:type="dxa"/>
            <w:shd w:val="clear" w:color="auto" w:fill="FFFFFF"/>
            <w:vAlign w:val="center"/>
          </w:tcPr>
          <w:p w14:paraId="74BCAFD5"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2</w:t>
            </w:r>
          </w:p>
        </w:tc>
        <w:tc>
          <w:tcPr>
            <w:tcW w:w="1350" w:type="dxa"/>
            <w:shd w:val="clear" w:color="auto" w:fill="FFFFFF"/>
            <w:vAlign w:val="center"/>
          </w:tcPr>
          <w:p w14:paraId="05B27E66"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4.656</w:t>
            </w:r>
          </w:p>
        </w:tc>
        <w:tc>
          <w:tcPr>
            <w:tcW w:w="1170" w:type="dxa"/>
            <w:shd w:val="clear" w:color="auto" w:fill="FFFFFF"/>
            <w:vAlign w:val="center"/>
          </w:tcPr>
          <w:p w14:paraId="2BA7BC3D"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3.433</w:t>
            </w:r>
          </w:p>
        </w:tc>
        <w:tc>
          <w:tcPr>
            <w:tcW w:w="990" w:type="dxa"/>
            <w:shd w:val="clear" w:color="auto" w:fill="FFFFFF"/>
            <w:vAlign w:val="center"/>
          </w:tcPr>
          <w:p w14:paraId="5CED37F1"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.036</w:t>
            </w:r>
          </w:p>
        </w:tc>
      </w:tr>
      <w:tr w:rsidR="00466DC3" w:rsidRPr="00C86B63" w14:paraId="55210371" w14:textId="77777777" w:rsidTr="00C06B6C">
        <w:trPr>
          <w:cantSplit/>
        </w:trPr>
        <w:tc>
          <w:tcPr>
            <w:tcW w:w="2070" w:type="dxa"/>
            <w:shd w:val="clear" w:color="auto" w:fill="FFFFFF"/>
            <w:vAlign w:val="center"/>
          </w:tcPr>
          <w:p w14:paraId="617BF739" w14:textId="77777777" w:rsidR="00466DC3" w:rsidRPr="00C86B63" w:rsidRDefault="00466DC3" w:rsidP="00C86B63">
            <w:pPr>
              <w:autoSpaceDE w:val="0"/>
              <w:autoSpaceDN w:val="0"/>
              <w:adjustRightInd w:val="0"/>
              <w:spacing w:after="0" w:line="240" w:lineRule="auto"/>
              <w:ind w:left="60" w:right="60"/>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Error</w:t>
            </w:r>
          </w:p>
        </w:tc>
        <w:tc>
          <w:tcPr>
            <w:tcW w:w="2250" w:type="dxa"/>
            <w:shd w:val="clear" w:color="auto" w:fill="FFFFFF"/>
            <w:vAlign w:val="center"/>
          </w:tcPr>
          <w:p w14:paraId="6BC82CBB"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135.642</w:t>
            </w:r>
          </w:p>
        </w:tc>
        <w:tc>
          <w:tcPr>
            <w:tcW w:w="1350" w:type="dxa"/>
            <w:shd w:val="clear" w:color="auto" w:fill="FFFFFF"/>
            <w:vAlign w:val="center"/>
          </w:tcPr>
          <w:p w14:paraId="7968F8C4"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100</w:t>
            </w:r>
          </w:p>
        </w:tc>
        <w:tc>
          <w:tcPr>
            <w:tcW w:w="1350" w:type="dxa"/>
            <w:shd w:val="clear" w:color="auto" w:fill="FFFFFF"/>
            <w:vAlign w:val="center"/>
          </w:tcPr>
          <w:p w14:paraId="4B1C7AB4"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1.356</w:t>
            </w:r>
          </w:p>
        </w:tc>
        <w:tc>
          <w:tcPr>
            <w:tcW w:w="1170" w:type="dxa"/>
            <w:shd w:val="clear" w:color="auto" w:fill="FFFFFF"/>
          </w:tcPr>
          <w:p w14:paraId="1E9C1CD7" w14:textId="77777777" w:rsidR="00466DC3" w:rsidRPr="00C86B63" w:rsidRDefault="00466DC3" w:rsidP="00C86B63">
            <w:pPr>
              <w:autoSpaceDE w:val="0"/>
              <w:autoSpaceDN w:val="0"/>
              <w:adjustRightInd w:val="0"/>
              <w:spacing w:after="0" w:line="240" w:lineRule="auto"/>
              <w:rPr>
                <w:rFonts w:ascii="Times New Roman" w:eastAsiaTheme="minorHAnsi" w:hAnsi="Times New Roman" w:cs="Times New Roman"/>
                <w:sz w:val="24"/>
                <w:szCs w:val="24"/>
              </w:rPr>
            </w:pPr>
          </w:p>
        </w:tc>
        <w:tc>
          <w:tcPr>
            <w:tcW w:w="990" w:type="dxa"/>
            <w:shd w:val="clear" w:color="auto" w:fill="FFFFFF"/>
          </w:tcPr>
          <w:p w14:paraId="660B2897" w14:textId="77777777" w:rsidR="00466DC3" w:rsidRPr="00C86B63" w:rsidRDefault="00466DC3" w:rsidP="00C86B63">
            <w:pPr>
              <w:autoSpaceDE w:val="0"/>
              <w:autoSpaceDN w:val="0"/>
              <w:adjustRightInd w:val="0"/>
              <w:spacing w:after="0" w:line="240" w:lineRule="auto"/>
              <w:rPr>
                <w:rFonts w:ascii="Times New Roman" w:eastAsiaTheme="minorHAnsi" w:hAnsi="Times New Roman" w:cs="Times New Roman"/>
                <w:sz w:val="24"/>
                <w:szCs w:val="24"/>
              </w:rPr>
            </w:pPr>
          </w:p>
        </w:tc>
      </w:tr>
      <w:tr w:rsidR="00466DC3" w:rsidRPr="00C86B63" w14:paraId="3244C064" w14:textId="77777777" w:rsidTr="00C06B6C">
        <w:trPr>
          <w:cantSplit/>
        </w:trPr>
        <w:tc>
          <w:tcPr>
            <w:tcW w:w="2070" w:type="dxa"/>
            <w:shd w:val="clear" w:color="auto" w:fill="FFFFFF"/>
            <w:vAlign w:val="center"/>
          </w:tcPr>
          <w:p w14:paraId="6E8DF70A" w14:textId="77777777" w:rsidR="00466DC3" w:rsidRPr="00C86B63" w:rsidRDefault="00466DC3" w:rsidP="00C86B63">
            <w:pPr>
              <w:autoSpaceDE w:val="0"/>
              <w:autoSpaceDN w:val="0"/>
              <w:adjustRightInd w:val="0"/>
              <w:spacing w:after="0" w:line="240" w:lineRule="auto"/>
              <w:ind w:left="60" w:right="60"/>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Total</w:t>
            </w:r>
          </w:p>
        </w:tc>
        <w:tc>
          <w:tcPr>
            <w:tcW w:w="2250" w:type="dxa"/>
            <w:shd w:val="clear" w:color="auto" w:fill="FFFFFF"/>
            <w:vAlign w:val="center"/>
          </w:tcPr>
          <w:p w14:paraId="574B378A"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11681.000</w:t>
            </w:r>
          </w:p>
        </w:tc>
        <w:tc>
          <w:tcPr>
            <w:tcW w:w="1350" w:type="dxa"/>
            <w:shd w:val="clear" w:color="auto" w:fill="FFFFFF"/>
            <w:vAlign w:val="center"/>
          </w:tcPr>
          <w:p w14:paraId="7B9E7B2D"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107</w:t>
            </w:r>
          </w:p>
        </w:tc>
        <w:tc>
          <w:tcPr>
            <w:tcW w:w="1350" w:type="dxa"/>
            <w:shd w:val="clear" w:color="auto" w:fill="FFFFFF"/>
          </w:tcPr>
          <w:p w14:paraId="09E86995" w14:textId="77777777" w:rsidR="00466DC3" w:rsidRPr="00C86B63" w:rsidRDefault="00466DC3" w:rsidP="00C86B63">
            <w:pPr>
              <w:autoSpaceDE w:val="0"/>
              <w:autoSpaceDN w:val="0"/>
              <w:adjustRightInd w:val="0"/>
              <w:spacing w:after="0" w:line="240" w:lineRule="auto"/>
              <w:rPr>
                <w:rFonts w:ascii="Times New Roman" w:eastAsiaTheme="minorHAnsi" w:hAnsi="Times New Roman" w:cs="Times New Roman"/>
                <w:sz w:val="24"/>
                <w:szCs w:val="24"/>
              </w:rPr>
            </w:pPr>
          </w:p>
        </w:tc>
        <w:tc>
          <w:tcPr>
            <w:tcW w:w="1170" w:type="dxa"/>
            <w:shd w:val="clear" w:color="auto" w:fill="FFFFFF"/>
          </w:tcPr>
          <w:p w14:paraId="342732E6" w14:textId="77777777" w:rsidR="00466DC3" w:rsidRPr="00C86B63" w:rsidRDefault="00466DC3" w:rsidP="00C86B63">
            <w:pPr>
              <w:autoSpaceDE w:val="0"/>
              <w:autoSpaceDN w:val="0"/>
              <w:adjustRightInd w:val="0"/>
              <w:spacing w:after="0" w:line="240" w:lineRule="auto"/>
              <w:rPr>
                <w:rFonts w:ascii="Times New Roman" w:eastAsiaTheme="minorHAnsi" w:hAnsi="Times New Roman" w:cs="Times New Roman"/>
                <w:sz w:val="24"/>
                <w:szCs w:val="24"/>
              </w:rPr>
            </w:pPr>
          </w:p>
        </w:tc>
        <w:tc>
          <w:tcPr>
            <w:tcW w:w="990" w:type="dxa"/>
            <w:shd w:val="clear" w:color="auto" w:fill="FFFFFF"/>
          </w:tcPr>
          <w:p w14:paraId="5ED87D1E" w14:textId="77777777" w:rsidR="00466DC3" w:rsidRPr="00C86B63" w:rsidRDefault="00466DC3" w:rsidP="00C86B63">
            <w:pPr>
              <w:autoSpaceDE w:val="0"/>
              <w:autoSpaceDN w:val="0"/>
              <w:adjustRightInd w:val="0"/>
              <w:spacing w:after="0" w:line="240" w:lineRule="auto"/>
              <w:rPr>
                <w:rFonts w:ascii="Times New Roman" w:eastAsiaTheme="minorHAnsi" w:hAnsi="Times New Roman" w:cs="Times New Roman"/>
                <w:sz w:val="24"/>
                <w:szCs w:val="24"/>
              </w:rPr>
            </w:pPr>
          </w:p>
        </w:tc>
      </w:tr>
      <w:tr w:rsidR="00466DC3" w:rsidRPr="00C86B63" w14:paraId="0DC33C5F" w14:textId="77777777" w:rsidTr="00C06B6C">
        <w:trPr>
          <w:cantSplit/>
        </w:trPr>
        <w:tc>
          <w:tcPr>
            <w:tcW w:w="2070" w:type="dxa"/>
            <w:tcBorders>
              <w:bottom w:val="single" w:sz="4" w:space="0" w:color="auto"/>
            </w:tcBorders>
            <w:shd w:val="clear" w:color="auto" w:fill="FFFFFF"/>
            <w:vAlign w:val="center"/>
          </w:tcPr>
          <w:p w14:paraId="129583AA" w14:textId="77777777" w:rsidR="00466DC3" w:rsidRPr="00C86B63" w:rsidRDefault="00466DC3" w:rsidP="00C86B63">
            <w:pPr>
              <w:autoSpaceDE w:val="0"/>
              <w:autoSpaceDN w:val="0"/>
              <w:adjustRightInd w:val="0"/>
              <w:spacing w:after="0" w:line="240" w:lineRule="auto"/>
              <w:ind w:left="60" w:right="60"/>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Corrected Total</w:t>
            </w:r>
          </w:p>
        </w:tc>
        <w:tc>
          <w:tcPr>
            <w:tcW w:w="2250" w:type="dxa"/>
            <w:tcBorders>
              <w:bottom w:val="single" w:sz="4" w:space="0" w:color="auto"/>
            </w:tcBorders>
            <w:shd w:val="clear" w:color="auto" w:fill="FFFFFF"/>
            <w:vAlign w:val="center"/>
          </w:tcPr>
          <w:p w14:paraId="0CE8C13D"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840.542</w:t>
            </w:r>
          </w:p>
        </w:tc>
        <w:tc>
          <w:tcPr>
            <w:tcW w:w="1350" w:type="dxa"/>
            <w:tcBorders>
              <w:bottom w:val="single" w:sz="4" w:space="0" w:color="auto"/>
            </w:tcBorders>
            <w:shd w:val="clear" w:color="auto" w:fill="FFFFFF"/>
            <w:vAlign w:val="center"/>
          </w:tcPr>
          <w:p w14:paraId="584A08A4"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106</w:t>
            </w:r>
          </w:p>
        </w:tc>
        <w:tc>
          <w:tcPr>
            <w:tcW w:w="1350" w:type="dxa"/>
            <w:tcBorders>
              <w:bottom w:val="single" w:sz="4" w:space="0" w:color="auto"/>
            </w:tcBorders>
            <w:shd w:val="clear" w:color="auto" w:fill="FFFFFF"/>
          </w:tcPr>
          <w:p w14:paraId="2B3A605C" w14:textId="77777777" w:rsidR="00466DC3" w:rsidRPr="00C86B63" w:rsidRDefault="00466DC3" w:rsidP="00C86B63">
            <w:pPr>
              <w:autoSpaceDE w:val="0"/>
              <w:autoSpaceDN w:val="0"/>
              <w:adjustRightInd w:val="0"/>
              <w:spacing w:after="0" w:line="240" w:lineRule="auto"/>
              <w:rPr>
                <w:rFonts w:ascii="Times New Roman" w:eastAsiaTheme="minorHAnsi" w:hAnsi="Times New Roman" w:cs="Times New Roman"/>
                <w:sz w:val="24"/>
                <w:szCs w:val="24"/>
              </w:rPr>
            </w:pPr>
          </w:p>
        </w:tc>
        <w:tc>
          <w:tcPr>
            <w:tcW w:w="1170" w:type="dxa"/>
            <w:tcBorders>
              <w:bottom w:val="single" w:sz="4" w:space="0" w:color="auto"/>
            </w:tcBorders>
            <w:shd w:val="clear" w:color="auto" w:fill="FFFFFF"/>
          </w:tcPr>
          <w:p w14:paraId="798F68A8" w14:textId="77777777" w:rsidR="00466DC3" w:rsidRPr="00C86B63" w:rsidRDefault="00466DC3" w:rsidP="00C86B63">
            <w:pPr>
              <w:autoSpaceDE w:val="0"/>
              <w:autoSpaceDN w:val="0"/>
              <w:adjustRightInd w:val="0"/>
              <w:spacing w:after="0" w:line="240" w:lineRule="auto"/>
              <w:rPr>
                <w:rFonts w:ascii="Times New Roman" w:eastAsiaTheme="minorHAnsi" w:hAnsi="Times New Roman" w:cs="Times New Roman"/>
                <w:sz w:val="24"/>
                <w:szCs w:val="24"/>
              </w:rPr>
            </w:pPr>
          </w:p>
        </w:tc>
        <w:tc>
          <w:tcPr>
            <w:tcW w:w="990" w:type="dxa"/>
            <w:tcBorders>
              <w:bottom w:val="single" w:sz="4" w:space="0" w:color="auto"/>
            </w:tcBorders>
            <w:shd w:val="clear" w:color="auto" w:fill="FFFFFF"/>
          </w:tcPr>
          <w:p w14:paraId="0DAF00ED" w14:textId="77777777" w:rsidR="00466DC3" w:rsidRPr="00C86B63" w:rsidRDefault="00466DC3" w:rsidP="00C86B63">
            <w:pPr>
              <w:autoSpaceDE w:val="0"/>
              <w:autoSpaceDN w:val="0"/>
              <w:adjustRightInd w:val="0"/>
              <w:spacing w:after="0" w:line="240" w:lineRule="auto"/>
              <w:rPr>
                <w:rFonts w:ascii="Times New Roman" w:eastAsiaTheme="minorHAnsi" w:hAnsi="Times New Roman" w:cs="Times New Roman"/>
                <w:sz w:val="24"/>
                <w:szCs w:val="24"/>
              </w:rPr>
            </w:pPr>
          </w:p>
        </w:tc>
      </w:tr>
      <w:tr w:rsidR="00466DC3" w:rsidRPr="00C86B63" w14:paraId="2B6A2F4C" w14:textId="77777777" w:rsidTr="00C06B6C">
        <w:trPr>
          <w:cantSplit/>
        </w:trPr>
        <w:tc>
          <w:tcPr>
            <w:tcW w:w="9180" w:type="dxa"/>
            <w:gridSpan w:val="6"/>
            <w:tcBorders>
              <w:top w:val="single" w:sz="4" w:space="0" w:color="auto"/>
              <w:bottom w:val="single" w:sz="4" w:space="0" w:color="auto"/>
            </w:tcBorders>
            <w:shd w:val="clear" w:color="auto" w:fill="FFFFFF"/>
          </w:tcPr>
          <w:p w14:paraId="15EFCBCD" w14:textId="77777777" w:rsidR="00466DC3" w:rsidRPr="00C86B63" w:rsidRDefault="00466DC3" w:rsidP="00C86B63">
            <w:pPr>
              <w:autoSpaceDE w:val="0"/>
              <w:autoSpaceDN w:val="0"/>
              <w:adjustRightInd w:val="0"/>
              <w:spacing w:after="0" w:line="240" w:lineRule="auto"/>
              <w:ind w:left="60" w:right="60"/>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a. R Squared = .839 (Adjusted R Squared = .829)</w:t>
            </w:r>
          </w:p>
        </w:tc>
      </w:tr>
    </w:tbl>
    <w:p w14:paraId="23A53673" w14:textId="77777777" w:rsidR="00466DC3" w:rsidRPr="00C86B63" w:rsidRDefault="00466DC3" w:rsidP="00C86B63">
      <w:pPr>
        <w:spacing w:before="100" w:beforeAutospacing="1" w:after="0" w:line="240" w:lineRule="auto"/>
        <w:ind w:right="-188"/>
        <w:jc w:val="both"/>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 xml:space="preserve">The ANCOVA results presented in the </w:t>
      </w:r>
      <w:r w:rsidRPr="00C86B63">
        <w:rPr>
          <w:rFonts w:ascii="Times New Roman" w:eastAsia="Times New Roman" w:hAnsi="Times New Roman" w:cs="Times New Roman"/>
          <w:i/>
          <w:iCs/>
          <w:sz w:val="24"/>
          <w:szCs w:val="24"/>
        </w:rPr>
        <w:t>Tests of Between-Subjects Effects</w:t>
      </w:r>
      <w:r w:rsidRPr="00C86B63">
        <w:rPr>
          <w:rFonts w:ascii="Times New Roman" w:eastAsia="Times New Roman" w:hAnsi="Times New Roman" w:cs="Times New Roman"/>
          <w:sz w:val="24"/>
          <w:szCs w:val="24"/>
        </w:rPr>
        <w:t xml:space="preserve"> table indicate a significant main effect of treatment on pre-service teachers' achievement in Business Education (F(2, 100) = </w:t>
      </w:r>
      <w:r w:rsidRPr="00C86B63">
        <w:rPr>
          <w:rFonts w:ascii="Times New Roman" w:eastAsia="Times New Roman" w:hAnsi="Times New Roman" w:cs="Times New Roman"/>
          <w:sz w:val="24"/>
          <w:szCs w:val="24"/>
        </w:rPr>
        <w:lastRenderedPageBreak/>
        <w:t>122.656, P &lt; .05). This implies that the differences in achievement scores among the groups Culturo, Active, and Control are statistically significant and not due to chance. Thus, the null hypothesis HO1 is rejected.</w:t>
      </w:r>
    </w:p>
    <w:p w14:paraId="1426AA54" w14:textId="77777777" w:rsidR="00466DC3" w:rsidRPr="00C86B63" w:rsidRDefault="00466DC3" w:rsidP="00C86B63">
      <w:pPr>
        <w:spacing w:before="100" w:beforeAutospacing="1" w:after="0" w:line="240" w:lineRule="auto"/>
        <w:ind w:right="-188"/>
        <w:jc w:val="both"/>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The ANCOVA results show no significant main effect of gender on pre-service teachers' achievement in Business Education (F(1, 100) = 1.781, P &gt; .05). This indicates that male and female pre-service teachers performed similarly, with no statistically significant differences in their achievement scores. Therefore, the null hypothesis HO2 is upheld. Gender does not have a significant effect on achievement in Business Education.</w:t>
      </w:r>
    </w:p>
    <w:p w14:paraId="2A61161C" w14:textId="77777777" w:rsidR="00466DC3" w:rsidRPr="00C86B63" w:rsidRDefault="00466DC3" w:rsidP="00C86B63">
      <w:pPr>
        <w:spacing w:before="100" w:beforeAutospacing="1" w:after="0" w:line="240" w:lineRule="auto"/>
        <w:ind w:right="-188"/>
        <w:jc w:val="both"/>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The ANCOVA results reveal a significant interaction effect of treatment and gender on pre-service teachers' achievement in Business Education (F(2, 100) = 3.433, P &lt; .05). This indicates that the combined effect of treatment and gender has a statistically significant influence on achievement. Further analysis is necessary to explore the nature of this interaction and determine how gender moderates the effect of different treatments on achievement outcomes.</w:t>
      </w:r>
    </w:p>
    <w:p w14:paraId="6999EF7C" w14:textId="77777777" w:rsidR="00466DC3" w:rsidRPr="00C86B63" w:rsidRDefault="00466DC3" w:rsidP="00C86B63">
      <w:pPr>
        <w:spacing w:before="100" w:beforeAutospacing="1" w:after="0" w:line="240" w:lineRule="auto"/>
        <w:ind w:right="990"/>
        <w:jc w:val="both"/>
        <w:rPr>
          <w:rFonts w:ascii="Times New Roman" w:eastAsia="Times New Roman" w:hAnsi="Times New Roman" w:cs="Times New Roman"/>
          <w:b/>
          <w:sz w:val="24"/>
          <w:szCs w:val="24"/>
        </w:rPr>
      </w:pPr>
      <w:r w:rsidRPr="00C86B63">
        <w:rPr>
          <w:rFonts w:ascii="Times New Roman" w:eastAsia="Times New Roman" w:hAnsi="Times New Roman" w:cs="Times New Roman"/>
          <w:b/>
          <w:sz w:val="24"/>
          <w:szCs w:val="24"/>
        </w:rPr>
        <w:t>Table 9: Report on Pairwise Comparisons</w:t>
      </w:r>
    </w:p>
    <w:tbl>
      <w:tblPr>
        <w:tblW w:w="10170" w:type="dxa"/>
        <w:tblLayout w:type="fixed"/>
        <w:tblCellMar>
          <w:left w:w="0" w:type="dxa"/>
          <w:right w:w="0" w:type="dxa"/>
        </w:tblCellMar>
        <w:tblLook w:val="0000" w:firstRow="0" w:lastRow="0" w:firstColumn="0" w:lastColumn="0" w:noHBand="0" w:noVBand="0"/>
      </w:tblPr>
      <w:tblGrid>
        <w:gridCol w:w="1009"/>
        <w:gridCol w:w="1241"/>
        <w:gridCol w:w="1620"/>
        <w:gridCol w:w="1080"/>
        <w:gridCol w:w="810"/>
        <w:gridCol w:w="1890"/>
        <w:gridCol w:w="180"/>
        <w:gridCol w:w="1440"/>
        <w:gridCol w:w="900"/>
      </w:tblGrid>
      <w:tr w:rsidR="00466DC3" w:rsidRPr="00C86B63" w14:paraId="030932F0" w14:textId="77777777" w:rsidTr="00C06B6C">
        <w:trPr>
          <w:gridAfter w:val="1"/>
          <w:wAfter w:w="900" w:type="dxa"/>
          <w:cantSplit/>
        </w:trPr>
        <w:tc>
          <w:tcPr>
            <w:tcW w:w="9270" w:type="dxa"/>
            <w:gridSpan w:val="8"/>
            <w:tcBorders>
              <w:top w:val="single" w:sz="4" w:space="0" w:color="auto"/>
              <w:bottom w:val="single" w:sz="4" w:space="0" w:color="auto"/>
            </w:tcBorders>
            <w:shd w:val="clear" w:color="auto" w:fill="FFFFFF"/>
          </w:tcPr>
          <w:p w14:paraId="5185548B" w14:textId="77777777" w:rsidR="00466DC3" w:rsidRPr="00C86B63" w:rsidRDefault="00466DC3" w:rsidP="00C86B63">
            <w:pPr>
              <w:autoSpaceDE w:val="0"/>
              <w:autoSpaceDN w:val="0"/>
              <w:adjustRightInd w:val="0"/>
              <w:spacing w:after="0" w:line="240" w:lineRule="auto"/>
              <w:ind w:left="60" w:right="60"/>
              <w:jc w:val="center"/>
              <w:rPr>
                <w:rFonts w:ascii="Times New Roman" w:eastAsiaTheme="minorHAnsi" w:hAnsi="Times New Roman" w:cs="Times New Roman"/>
                <w:color w:val="000000"/>
                <w:sz w:val="24"/>
                <w:szCs w:val="24"/>
              </w:rPr>
            </w:pPr>
            <w:r w:rsidRPr="00C86B63">
              <w:rPr>
                <w:rFonts w:ascii="Times New Roman" w:eastAsiaTheme="minorHAnsi" w:hAnsi="Times New Roman" w:cs="Times New Roman"/>
                <w:b/>
                <w:bCs/>
                <w:color w:val="000000"/>
                <w:sz w:val="24"/>
                <w:szCs w:val="24"/>
              </w:rPr>
              <w:t>Pairwise Comparisons</w:t>
            </w:r>
          </w:p>
        </w:tc>
      </w:tr>
      <w:tr w:rsidR="00466DC3" w:rsidRPr="00C86B63" w14:paraId="3093DF87" w14:textId="77777777" w:rsidTr="00C06B6C">
        <w:trPr>
          <w:gridAfter w:val="1"/>
          <w:wAfter w:w="900" w:type="dxa"/>
          <w:cantSplit/>
        </w:trPr>
        <w:tc>
          <w:tcPr>
            <w:tcW w:w="9270" w:type="dxa"/>
            <w:gridSpan w:val="8"/>
            <w:tcBorders>
              <w:top w:val="single" w:sz="4" w:space="0" w:color="auto"/>
              <w:bottom w:val="single" w:sz="4" w:space="0" w:color="auto"/>
            </w:tcBorders>
            <w:shd w:val="clear" w:color="auto" w:fill="FFFFFF"/>
            <w:vAlign w:val="bottom"/>
          </w:tcPr>
          <w:p w14:paraId="12F3DDE2" w14:textId="77777777" w:rsidR="00466DC3" w:rsidRPr="00C86B63" w:rsidRDefault="00466DC3" w:rsidP="00C86B63">
            <w:pPr>
              <w:autoSpaceDE w:val="0"/>
              <w:autoSpaceDN w:val="0"/>
              <w:adjustRightInd w:val="0"/>
              <w:spacing w:after="0" w:line="240" w:lineRule="auto"/>
              <w:ind w:left="60" w:right="60"/>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Dependent Variable: Post Test</w:t>
            </w:r>
          </w:p>
        </w:tc>
      </w:tr>
      <w:tr w:rsidR="00466DC3" w:rsidRPr="00C86B63" w14:paraId="6874ABC2" w14:textId="77777777" w:rsidTr="00C06B6C">
        <w:trPr>
          <w:cantSplit/>
        </w:trPr>
        <w:tc>
          <w:tcPr>
            <w:tcW w:w="1009" w:type="dxa"/>
            <w:vMerge w:val="restart"/>
            <w:tcBorders>
              <w:top w:val="single" w:sz="4" w:space="0" w:color="auto"/>
            </w:tcBorders>
            <w:shd w:val="clear" w:color="auto" w:fill="FFFFFF"/>
          </w:tcPr>
          <w:p w14:paraId="33F2FFE8" w14:textId="77777777" w:rsidR="00466DC3" w:rsidRPr="00C86B63" w:rsidRDefault="00466DC3" w:rsidP="00C86B63">
            <w:pPr>
              <w:autoSpaceDE w:val="0"/>
              <w:autoSpaceDN w:val="0"/>
              <w:adjustRightInd w:val="0"/>
              <w:spacing w:after="0" w:line="240" w:lineRule="auto"/>
              <w:ind w:left="60" w:right="60"/>
              <w:rPr>
                <w:rFonts w:ascii="Times New Roman" w:eastAsiaTheme="minorHAnsi" w:hAnsi="Times New Roman" w:cs="Times New Roman"/>
                <w:bCs/>
                <w:color w:val="000000"/>
                <w:sz w:val="24"/>
                <w:szCs w:val="24"/>
              </w:rPr>
            </w:pPr>
            <w:r w:rsidRPr="00C86B63">
              <w:rPr>
                <w:rFonts w:ascii="Times New Roman" w:eastAsiaTheme="minorHAnsi" w:hAnsi="Times New Roman" w:cs="Times New Roman"/>
                <w:bCs/>
                <w:color w:val="000000"/>
                <w:sz w:val="24"/>
                <w:szCs w:val="24"/>
              </w:rPr>
              <w:t>(I) Group</w:t>
            </w:r>
          </w:p>
        </w:tc>
        <w:tc>
          <w:tcPr>
            <w:tcW w:w="1241" w:type="dxa"/>
            <w:vMerge w:val="restart"/>
            <w:tcBorders>
              <w:top w:val="single" w:sz="4" w:space="0" w:color="auto"/>
            </w:tcBorders>
            <w:shd w:val="clear" w:color="auto" w:fill="FFFFFF"/>
          </w:tcPr>
          <w:p w14:paraId="0C503429" w14:textId="77777777" w:rsidR="00466DC3" w:rsidRPr="00C86B63" w:rsidRDefault="00466DC3" w:rsidP="00C86B63">
            <w:pPr>
              <w:autoSpaceDE w:val="0"/>
              <w:autoSpaceDN w:val="0"/>
              <w:adjustRightInd w:val="0"/>
              <w:spacing w:after="0" w:line="240" w:lineRule="auto"/>
              <w:ind w:left="60" w:right="60"/>
              <w:rPr>
                <w:rFonts w:ascii="Times New Roman" w:eastAsiaTheme="minorHAnsi" w:hAnsi="Times New Roman" w:cs="Times New Roman"/>
                <w:bCs/>
                <w:color w:val="000000"/>
                <w:sz w:val="24"/>
                <w:szCs w:val="24"/>
              </w:rPr>
            </w:pPr>
            <w:r w:rsidRPr="00C86B63">
              <w:rPr>
                <w:rFonts w:ascii="Times New Roman" w:eastAsiaTheme="minorHAnsi" w:hAnsi="Times New Roman" w:cs="Times New Roman"/>
                <w:bCs/>
                <w:color w:val="000000"/>
                <w:sz w:val="24"/>
                <w:szCs w:val="24"/>
              </w:rPr>
              <w:t>(J) Group</w:t>
            </w:r>
          </w:p>
        </w:tc>
        <w:tc>
          <w:tcPr>
            <w:tcW w:w="1620" w:type="dxa"/>
            <w:vMerge w:val="restart"/>
            <w:tcBorders>
              <w:top w:val="single" w:sz="4" w:space="0" w:color="auto"/>
            </w:tcBorders>
            <w:shd w:val="clear" w:color="auto" w:fill="FFFFFF"/>
          </w:tcPr>
          <w:p w14:paraId="7BEDCA4E" w14:textId="77777777" w:rsidR="00466DC3" w:rsidRPr="00C86B63" w:rsidRDefault="00466DC3" w:rsidP="00C86B63">
            <w:pPr>
              <w:autoSpaceDE w:val="0"/>
              <w:autoSpaceDN w:val="0"/>
              <w:adjustRightInd w:val="0"/>
              <w:spacing w:after="0" w:line="240" w:lineRule="auto"/>
              <w:ind w:left="60" w:right="60"/>
              <w:jc w:val="center"/>
              <w:rPr>
                <w:rFonts w:ascii="Times New Roman" w:eastAsiaTheme="minorHAnsi" w:hAnsi="Times New Roman" w:cs="Times New Roman"/>
                <w:bCs/>
                <w:color w:val="000000"/>
                <w:sz w:val="24"/>
                <w:szCs w:val="24"/>
              </w:rPr>
            </w:pPr>
            <w:r w:rsidRPr="00C86B63">
              <w:rPr>
                <w:rFonts w:ascii="Times New Roman" w:eastAsiaTheme="minorHAnsi" w:hAnsi="Times New Roman" w:cs="Times New Roman"/>
                <w:bCs/>
                <w:color w:val="000000"/>
                <w:sz w:val="24"/>
                <w:szCs w:val="24"/>
              </w:rPr>
              <w:t>Mean Difference (I-J)</w:t>
            </w:r>
          </w:p>
        </w:tc>
        <w:tc>
          <w:tcPr>
            <w:tcW w:w="1080" w:type="dxa"/>
            <w:vMerge w:val="restart"/>
            <w:tcBorders>
              <w:top w:val="single" w:sz="4" w:space="0" w:color="auto"/>
            </w:tcBorders>
            <w:shd w:val="clear" w:color="auto" w:fill="FFFFFF"/>
          </w:tcPr>
          <w:p w14:paraId="6C770220" w14:textId="77777777" w:rsidR="00466DC3" w:rsidRPr="00C86B63" w:rsidRDefault="00466DC3" w:rsidP="00C86B63">
            <w:pPr>
              <w:autoSpaceDE w:val="0"/>
              <w:autoSpaceDN w:val="0"/>
              <w:adjustRightInd w:val="0"/>
              <w:spacing w:after="0" w:line="240" w:lineRule="auto"/>
              <w:ind w:left="60" w:right="60"/>
              <w:jc w:val="center"/>
              <w:rPr>
                <w:rFonts w:ascii="Times New Roman" w:eastAsiaTheme="minorHAnsi" w:hAnsi="Times New Roman" w:cs="Times New Roman"/>
                <w:bCs/>
                <w:color w:val="000000"/>
                <w:sz w:val="24"/>
                <w:szCs w:val="24"/>
              </w:rPr>
            </w:pPr>
            <w:r w:rsidRPr="00C86B63">
              <w:rPr>
                <w:rFonts w:ascii="Times New Roman" w:eastAsiaTheme="minorHAnsi" w:hAnsi="Times New Roman" w:cs="Times New Roman"/>
                <w:bCs/>
                <w:color w:val="000000"/>
                <w:sz w:val="24"/>
                <w:szCs w:val="24"/>
              </w:rPr>
              <w:t>Std. Error</w:t>
            </w:r>
          </w:p>
        </w:tc>
        <w:tc>
          <w:tcPr>
            <w:tcW w:w="810" w:type="dxa"/>
            <w:vMerge w:val="restart"/>
            <w:tcBorders>
              <w:top w:val="single" w:sz="4" w:space="0" w:color="auto"/>
            </w:tcBorders>
            <w:shd w:val="clear" w:color="auto" w:fill="FFFFFF"/>
          </w:tcPr>
          <w:p w14:paraId="2C998621" w14:textId="77777777" w:rsidR="00466DC3" w:rsidRPr="00C86B63" w:rsidRDefault="00466DC3" w:rsidP="00C86B63">
            <w:pPr>
              <w:autoSpaceDE w:val="0"/>
              <w:autoSpaceDN w:val="0"/>
              <w:adjustRightInd w:val="0"/>
              <w:spacing w:after="0" w:line="240" w:lineRule="auto"/>
              <w:ind w:left="60" w:right="60"/>
              <w:jc w:val="center"/>
              <w:rPr>
                <w:rFonts w:ascii="Times New Roman" w:eastAsiaTheme="minorHAnsi" w:hAnsi="Times New Roman" w:cs="Times New Roman"/>
                <w:bCs/>
                <w:color w:val="000000"/>
                <w:sz w:val="24"/>
                <w:szCs w:val="24"/>
              </w:rPr>
            </w:pPr>
            <w:r w:rsidRPr="00C86B63">
              <w:rPr>
                <w:rFonts w:ascii="Times New Roman" w:eastAsiaTheme="minorHAnsi" w:hAnsi="Times New Roman" w:cs="Times New Roman"/>
                <w:bCs/>
                <w:color w:val="000000"/>
                <w:sz w:val="24"/>
                <w:szCs w:val="24"/>
              </w:rPr>
              <w:t>Sig.</w:t>
            </w:r>
            <w:r w:rsidRPr="00C86B63">
              <w:rPr>
                <w:rFonts w:ascii="Times New Roman" w:eastAsiaTheme="minorHAnsi" w:hAnsi="Times New Roman" w:cs="Times New Roman"/>
                <w:bCs/>
                <w:color w:val="000000"/>
                <w:sz w:val="24"/>
                <w:szCs w:val="24"/>
                <w:vertAlign w:val="superscript"/>
              </w:rPr>
              <w:t>b</w:t>
            </w:r>
          </w:p>
        </w:tc>
        <w:tc>
          <w:tcPr>
            <w:tcW w:w="4410" w:type="dxa"/>
            <w:gridSpan w:val="4"/>
            <w:tcBorders>
              <w:top w:val="single" w:sz="4" w:space="0" w:color="auto"/>
            </w:tcBorders>
            <w:shd w:val="clear" w:color="auto" w:fill="FFFFFF"/>
          </w:tcPr>
          <w:p w14:paraId="18BB673F" w14:textId="77777777" w:rsidR="00466DC3" w:rsidRPr="00C86B63" w:rsidRDefault="00466DC3" w:rsidP="00C86B63">
            <w:pPr>
              <w:autoSpaceDE w:val="0"/>
              <w:autoSpaceDN w:val="0"/>
              <w:adjustRightInd w:val="0"/>
              <w:spacing w:after="0" w:line="240" w:lineRule="auto"/>
              <w:ind w:left="60" w:right="60"/>
              <w:jc w:val="center"/>
              <w:rPr>
                <w:rFonts w:ascii="Times New Roman" w:eastAsiaTheme="minorHAnsi" w:hAnsi="Times New Roman" w:cs="Times New Roman"/>
                <w:bCs/>
                <w:color w:val="000000"/>
                <w:sz w:val="24"/>
                <w:szCs w:val="24"/>
              </w:rPr>
            </w:pPr>
            <w:r w:rsidRPr="00C86B63">
              <w:rPr>
                <w:rFonts w:ascii="Times New Roman" w:eastAsiaTheme="minorHAnsi" w:hAnsi="Times New Roman" w:cs="Times New Roman"/>
                <w:bCs/>
                <w:color w:val="000000"/>
                <w:sz w:val="24"/>
                <w:szCs w:val="24"/>
              </w:rPr>
              <w:t>95% Confidence Interval for Difference</w:t>
            </w:r>
            <w:r w:rsidRPr="00C86B63">
              <w:rPr>
                <w:rFonts w:ascii="Times New Roman" w:eastAsiaTheme="minorHAnsi" w:hAnsi="Times New Roman" w:cs="Times New Roman"/>
                <w:bCs/>
                <w:color w:val="000000"/>
                <w:sz w:val="24"/>
                <w:szCs w:val="24"/>
                <w:vertAlign w:val="superscript"/>
              </w:rPr>
              <w:t>b</w:t>
            </w:r>
          </w:p>
        </w:tc>
      </w:tr>
      <w:tr w:rsidR="00466DC3" w:rsidRPr="00C86B63" w14:paraId="075A4672" w14:textId="77777777" w:rsidTr="00C06B6C">
        <w:trPr>
          <w:cantSplit/>
        </w:trPr>
        <w:tc>
          <w:tcPr>
            <w:tcW w:w="1009" w:type="dxa"/>
            <w:vMerge/>
            <w:shd w:val="clear" w:color="auto" w:fill="FFFFFF"/>
          </w:tcPr>
          <w:p w14:paraId="5EEE2371" w14:textId="77777777" w:rsidR="00466DC3" w:rsidRPr="00C86B63" w:rsidRDefault="00466DC3" w:rsidP="00C86B63">
            <w:pPr>
              <w:autoSpaceDE w:val="0"/>
              <w:autoSpaceDN w:val="0"/>
              <w:adjustRightInd w:val="0"/>
              <w:spacing w:after="0" w:line="240" w:lineRule="auto"/>
              <w:rPr>
                <w:rFonts w:ascii="Times New Roman" w:eastAsiaTheme="minorHAnsi" w:hAnsi="Times New Roman" w:cs="Times New Roman"/>
                <w:bCs/>
                <w:color w:val="000000"/>
                <w:sz w:val="24"/>
                <w:szCs w:val="24"/>
              </w:rPr>
            </w:pPr>
          </w:p>
        </w:tc>
        <w:tc>
          <w:tcPr>
            <w:tcW w:w="1241" w:type="dxa"/>
            <w:vMerge/>
            <w:shd w:val="clear" w:color="auto" w:fill="FFFFFF"/>
          </w:tcPr>
          <w:p w14:paraId="70D28A74" w14:textId="77777777" w:rsidR="00466DC3" w:rsidRPr="00C86B63" w:rsidRDefault="00466DC3" w:rsidP="00C86B63">
            <w:pPr>
              <w:autoSpaceDE w:val="0"/>
              <w:autoSpaceDN w:val="0"/>
              <w:adjustRightInd w:val="0"/>
              <w:spacing w:after="0" w:line="240" w:lineRule="auto"/>
              <w:rPr>
                <w:rFonts w:ascii="Times New Roman" w:eastAsiaTheme="minorHAnsi" w:hAnsi="Times New Roman" w:cs="Times New Roman"/>
                <w:bCs/>
                <w:color w:val="000000"/>
                <w:sz w:val="24"/>
                <w:szCs w:val="24"/>
              </w:rPr>
            </w:pPr>
          </w:p>
        </w:tc>
        <w:tc>
          <w:tcPr>
            <w:tcW w:w="1620" w:type="dxa"/>
            <w:vMerge/>
            <w:shd w:val="clear" w:color="auto" w:fill="FFFFFF"/>
          </w:tcPr>
          <w:p w14:paraId="58166D44" w14:textId="77777777" w:rsidR="00466DC3" w:rsidRPr="00C86B63" w:rsidRDefault="00466DC3" w:rsidP="00C86B63">
            <w:pPr>
              <w:autoSpaceDE w:val="0"/>
              <w:autoSpaceDN w:val="0"/>
              <w:adjustRightInd w:val="0"/>
              <w:spacing w:after="0" w:line="240" w:lineRule="auto"/>
              <w:rPr>
                <w:rFonts w:ascii="Times New Roman" w:eastAsiaTheme="minorHAnsi" w:hAnsi="Times New Roman" w:cs="Times New Roman"/>
                <w:bCs/>
                <w:color w:val="000000"/>
                <w:sz w:val="24"/>
                <w:szCs w:val="24"/>
              </w:rPr>
            </w:pPr>
          </w:p>
        </w:tc>
        <w:tc>
          <w:tcPr>
            <w:tcW w:w="1080" w:type="dxa"/>
            <w:vMerge/>
            <w:shd w:val="clear" w:color="auto" w:fill="FFFFFF"/>
          </w:tcPr>
          <w:p w14:paraId="6F6A9D8C" w14:textId="77777777" w:rsidR="00466DC3" w:rsidRPr="00C86B63" w:rsidRDefault="00466DC3" w:rsidP="00C86B63">
            <w:pPr>
              <w:autoSpaceDE w:val="0"/>
              <w:autoSpaceDN w:val="0"/>
              <w:adjustRightInd w:val="0"/>
              <w:spacing w:after="0" w:line="240" w:lineRule="auto"/>
              <w:rPr>
                <w:rFonts w:ascii="Times New Roman" w:eastAsiaTheme="minorHAnsi" w:hAnsi="Times New Roman" w:cs="Times New Roman"/>
                <w:bCs/>
                <w:color w:val="000000"/>
                <w:sz w:val="24"/>
                <w:szCs w:val="24"/>
              </w:rPr>
            </w:pPr>
          </w:p>
        </w:tc>
        <w:tc>
          <w:tcPr>
            <w:tcW w:w="810" w:type="dxa"/>
            <w:vMerge/>
            <w:shd w:val="clear" w:color="auto" w:fill="FFFFFF"/>
          </w:tcPr>
          <w:p w14:paraId="682AE783" w14:textId="77777777" w:rsidR="00466DC3" w:rsidRPr="00C86B63" w:rsidRDefault="00466DC3" w:rsidP="00C86B63">
            <w:pPr>
              <w:autoSpaceDE w:val="0"/>
              <w:autoSpaceDN w:val="0"/>
              <w:adjustRightInd w:val="0"/>
              <w:spacing w:after="0" w:line="240" w:lineRule="auto"/>
              <w:rPr>
                <w:rFonts w:ascii="Times New Roman" w:eastAsiaTheme="minorHAnsi" w:hAnsi="Times New Roman" w:cs="Times New Roman"/>
                <w:bCs/>
                <w:color w:val="000000"/>
                <w:sz w:val="24"/>
                <w:szCs w:val="24"/>
              </w:rPr>
            </w:pPr>
          </w:p>
        </w:tc>
        <w:tc>
          <w:tcPr>
            <w:tcW w:w="2070" w:type="dxa"/>
            <w:gridSpan w:val="2"/>
            <w:shd w:val="clear" w:color="auto" w:fill="FFFFFF"/>
          </w:tcPr>
          <w:p w14:paraId="51007CE8" w14:textId="77777777" w:rsidR="00466DC3" w:rsidRPr="00C86B63" w:rsidRDefault="00466DC3" w:rsidP="00C86B63">
            <w:pPr>
              <w:autoSpaceDE w:val="0"/>
              <w:autoSpaceDN w:val="0"/>
              <w:adjustRightInd w:val="0"/>
              <w:spacing w:after="0" w:line="240" w:lineRule="auto"/>
              <w:ind w:left="60" w:right="60"/>
              <w:jc w:val="center"/>
              <w:rPr>
                <w:rFonts w:ascii="Times New Roman" w:eastAsiaTheme="minorHAnsi" w:hAnsi="Times New Roman" w:cs="Times New Roman"/>
                <w:bCs/>
                <w:color w:val="000000"/>
                <w:sz w:val="24"/>
                <w:szCs w:val="24"/>
              </w:rPr>
            </w:pPr>
            <w:r w:rsidRPr="00C86B63">
              <w:rPr>
                <w:rFonts w:ascii="Times New Roman" w:eastAsiaTheme="minorHAnsi" w:hAnsi="Times New Roman" w:cs="Times New Roman"/>
                <w:bCs/>
                <w:color w:val="000000"/>
                <w:sz w:val="24"/>
                <w:szCs w:val="24"/>
              </w:rPr>
              <w:t>Lower Bound</w:t>
            </w:r>
          </w:p>
        </w:tc>
        <w:tc>
          <w:tcPr>
            <w:tcW w:w="2340" w:type="dxa"/>
            <w:gridSpan w:val="2"/>
            <w:shd w:val="clear" w:color="auto" w:fill="FFFFFF"/>
          </w:tcPr>
          <w:p w14:paraId="1AC4B4D6" w14:textId="77777777" w:rsidR="00466DC3" w:rsidRPr="00C86B63" w:rsidRDefault="00466DC3" w:rsidP="00C86B63">
            <w:pPr>
              <w:autoSpaceDE w:val="0"/>
              <w:autoSpaceDN w:val="0"/>
              <w:adjustRightInd w:val="0"/>
              <w:spacing w:after="0" w:line="240" w:lineRule="auto"/>
              <w:ind w:left="60" w:right="60"/>
              <w:jc w:val="center"/>
              <w:rPr>
                <w:rFonts w:ascii="Times New Roman" w:eastAsiaTheme="minorHAnsi" w:hAnsi="Times New Roman" w:cs="Times New Roman"/>
                <w:bCs/>
                <w:color w:val="000000"/>
                <w:sz w:val="24"/>
                <w:szCs w:val="24"/>
              </w:rPr>
            </w:pPr>
            <w:r w:rsidRPr="00C86B63">
              <w:rPr>
                <w:rFonts w:ascii="Times New Roman" w:eastAsiaTheme="minorHAnsi" w:hAnsi="Times New Roman" w:cs="Times New Roman"/>
                <w:bCs/>
                <w:color w:val="000000"/>
                <w:sz w:val="24"/>
                <w:szCs w:val="24"/>
              </w:rPr>
              <w:t>Upper Bound</w:t>
            </w:r>
          </w:p>
        </w:tc>
      </w:tr>
      <w:tr w:rsidR="00466DC3" w:rsidRPr="00C86B63" w14:paraId="5A8405CC" w14:textId="77777777" w:rsidTr="00C06B6C">
        <w:trPr>
          <w:gridAfter w:val="1"/>
          <w:wAfter w:w="900" w:type="dxa"/>
          <w:cantSplit/>
        </w:trPr>
        <w:tc>
          <w:tcPr>
            <w:tcW w:w="1009" w:type="dxa"/>
            <w:vMerge w:val="restart"/>
            <w:shd w:val="clear" w:color="auto" w:fill="FFFFFF"/>
            <w:vAlign w:val="center"/>
          </w:tcPr>
          <w:p w14:paraId="2D4D2894" w14:textId="77777777" w:rsidR="00466DC3" w:rsidRPr="00C86B63" w:rsidRDefault="00466DC3" w:rsidP="00C86B63">
            <w:pPr>
              <w:autoSpaceDE w:val="0"/>
              <w:autoSpaceDN w:val="0"/>
              <w:adjustRightInd w:val="0"/>
              <w:spacing w:after="0" w:line="240" w:lineRule="auto"/>
              <w:ind w:left="60" w:right="60"/>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Culturo</w:t>
            </w:r>
          </w:p>
        </w:tc>
        <w:tc>
          <w:tcPr>
            <w:tcW w:w="1241" w:type="dxa"/>
            <w:shd w:val="clear" w:color="auto" w:fill="FFFFFF"/>
            <w:vAlign w:val="center"/>
          </w:tcPr>
          <w:p w14:paraId="041A9335" w14:textId="77777777" w:rsidR="00466DC3" w:rsidRPr="00C86B63" w:rsidRDefault="00466DC3" w:rsidP="00C86B63">
            <w:pPr>
              <w:autoSpaceDE w:val="0"/>
              <w:autoSpaceDN w:val="0"/>
              <w:adjustRightInd w:val="0"/>
              <w:spacing w:after="0" w:line="240" w:lineRule="auto"/>
              <w:ind w:left="60" w:right="60"/>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Active</w:t>
            </w:r>
          </w:p>
        </w:tc>
        <w:tc>
          <w:tcPr>
            <w:tcW w:w="1620" w:type="dxa"/>
            <w:shd w:val="clear" w:color="auto" w:fill="FFFFFF"/>
            <w:vAlign w:val="center"/>
          </w:tcPr>
          <w:p w14:paraId="0A8DF8C7"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3.749</w:t>
            </w:r>
            <w:r w:rsidRPr="00C86B63">
              <w:rPr>
                <w:rFonts w:ascii="Times New Roman" w:eastAsiaTheme="minorHAnsi" w:hAnsi="Times New Roman" w:cs="Times New Roman"/>
                <w:color w:val="000000"/>
                <w:sz w:val="24"/>
                <w:szCs w:val="24"/>
                <w:vertAlign w:val="superscript"/>
              </w:rPr>
              <w:t>*</w:t>
            </w:r>
          </w:p>
        </w:tc>
        <w:tc>
          <w:tcPr>
            <w:tcW w:w="1080" w:type="dxa"/>
            <w:shd w:val="clear" w:color="auto" w:fill="FFFFFF"/>
            <w:vAlign w:val="center"/>
          </w:tcPr>
          <w:p w14:paraId="038D9754"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.323</w:t>
            </w:r>
          </w:p>
        </w:tc>
        <w:tc>
          <w:tcPr>
            <w:tcW w:w="810" w:type="dxa"/>
            <w:shd w:val="clear" w:color="auto" w:fill="FFFFFF"/>
            <w:vAlign w:val="center"/>
          </w:tcPr>
          <w:p w14:paraId="69F32B5C"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.000</w:t>
            </w:r>
          </w:p>
        </w:tc>
        <w:tc>
          <w:tcPr>
            <w:tcW w:w="1890" w:type="dxa"/>
            <w:shd w:val="clear" w:color="auto" w:fill="FFFFFF"/>
            <w:vAlign w:val="center"/>
          </w:tcPr>
          <w:p w14:paraId="30D34AF4"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2.962</w:t>
            </w:r>
          </w:p>
        </w:tc>
        <w:tc>
          <w:tcPr>
            <w:tcW w:w="1620" w:type="dxa"/>
            <w:gridSpan w:val="2"/>
            <w:shd w:val="clear" w:color="auto" w:fill="FFFFFF"/>
            <w:vAlign w:val="center"/>
          </w:tcPr>
          <w:p w14:paraId="34EF4703"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4.535</w:t>
            </w:r>
          </w:p>
        </w:tc>
      </w:tr>
      <w:tr w:rsidR="00466DC3" w:rsidRPr="00C86B63" w14:paraId="6B3E45E6" w14:textId="77777777" w:rsidTr="00C06B6C">
        <w:trPr>
          <w:gridAfter w:val="1"/>
          <w:wAfter w:w="900" w:type="dxa"/>
          <w:cantSplit/>
        </w:trPr>
        <w:tc>
          <w:tcPr>
            <w:tcW w:w="1009" w:type="dxa"/>
            <w:vMerge/>
            <w:shd w:val="clear" w:color="auto" w:fill="FFFFFF"/>
            <w:vAlign w:val="center"/>
          </w:tcPr>
          <w:p w14:paraId="15DF366F" w14:textId="77777777" w:rsidR="00466DC3" w:rsidRPr="00C86B63" w:rsidRDefault="00466DC3" w:rsidP="00C86B63">
            <w:pPr>
              <w:autoSpaceDE w:val="0"/>
              <w:autoSpaceDN w:val="0"/>
              <w:adjustRightInd w:val="0"/>
              <w:spacing w:after="0" w:line="240" w:lineRule="auto"/>
              <w:rPr>
                <w:rFonts w:ascii="Times New Roman" w:eastAsiaTheme="minorHAnsi" w:hAnsi="Times New Roman" w:cs="Times New Roman"/>
                <w:color w:val="000000"/>
                <w:sz w:val="24"/>
                <w:szCs w:val="24"/>
              </w:rPr>
            </w:pPr>
          </w:p>
        </w:tc>
        <w:tc>
          <w:tcPr>
            <w:tcW w:w="1241" w:type="dxa"/>
            <w:shd w:val="clear" w:color="auto" w:fill="FFFFFF"/>
            <w:vAlign w:val="center"/>
          </w:tcPr>
          <w:p w14:paraId="2F37F334" w14:textId="77777777" w:rsidR="00466DC3" w:rsidRPr="00C86B63" w:rsidRDefault="00466DC3" w:rsidP="00C86B63">
            <w:pPr>
              <w:autoSpaceDE w:val="0"/>
              <w:autoSpaceDN w:val="0"/>
              <w:adjustRightInd w:val="0"/>
              <w:spacing w:after="0" w:line="240" w:lineRule="auto"/>
              <w:ind w:left="60" w:right="60"/>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Control</w:t>
            </w:r>
          </w:p>
        </w:tc>
        <w:tc>
          <w:tcPr>
            <w:tcW w:w="1620" w:type="dxa"/>
            <w:shd w:val="clear" w:color="auto" w:fill="FFFFFF"/>
            <w:vAlign w:val="center"/>
          </w:tcPr>
          <w:p w14:paraId="1079D22F"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6.027</w:t>
            </w:r>
            <w:r w:rsidRPr="00C86B63">
              <w:rPr>
                <w:rFonts w:ascii="Times New Roman" w:eastAsiaTheme="minorHAnsi" w:hAnsi="Times New Roman" w:cs="Times New Roman"/>
                <w:color w:val="000000"/>
                <w:sz w:val="24"/>
                <w:szCs w:val="24"/>
                <w:vertAlign w:val="superscript"/>
              </w:rPr>
              <w:t>*</w:t>
            </w:r>
          </w:p>
        </w:tc>
        <w:tc>
          <w:tcPr>
            <w:tcW w:w="1080" w:type="dxa"/>
            <w:shd w:val="clear" w:color="auto" w:fill="FFFFFF"/>
            <w:vAlign w:val="center"/>
          </w:tcPr>
          <w:p w14:paraId="2C8102B5"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.392</w:t>
            </w:r>
          </w:p>
        </w:tc>
        <w:tc>
          <w:tcPr>
            <w:tcW w:w="810" w:type="dxa"/>
            <w:shd w:val="clear" w:color="auto" w:fill="FFFFFF"/>
            <w:vAlign w:val="center"/>
          </w:tcPr>
          <w:p w14:paraId="6C51A4FB"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.000</w:t>
            </w:r>
          </w:p>
        </w:tc>
        <w:tc>
          <w:tcPr>
            <w:tcW w:w="1890" w:type="dxa"/>
            <w:shd w:val="clear" w:color="auto" w:fill="FFFFFF"/>
            <w:vAlign w:val="center"/>
          </w:tcPr>
          <w:p w14:paraId="1333191D"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5.074</w:t>
            </w:r>
          </w:p>
        </w:tc>
        <w:tc>
          <w:tcPr>
            <w:tcW w:w="1620" w:type="dxa"/>
            <w:gridSpan w:val="2"/>
            <w:shd w:val="clear" w:color="auto" w:fill="FFFFFF"/>
            <w:vAlign w:val="center"/>
          </w:tcPr>
          <w:p w14:paraId="2A571E9D"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6.981</w:t>
            </w:r>
          </w:p>
        </w:tc>
      </w:tr>
      <w:tr w:rsidR="00466DC3" w:rsidRPr="00C86B63" w14:paraId="6E3F6C14" w14:textId="77777777" w:rsidTr="00C06B6C">
        <w:trPr>
          <w:gridAfter w:val="1"/>
          <w:wAfter w:w="900" w:type="dxa"/>
          <w:cantSplit/>
        </w:trPr>
        <w:tc>
          <w:tcPr>
            <w:tcW w:w="1009" w:type="dxa"/>
            <w:vMerge w:val="restart"/>
            <w:shd w:val="clear" w:color="auto" w:fill="FFFFFF"/>
            <w:vAlign w:val="center"/>
          </w:tcPr>
          <w:p w14:paraId="4F0C72BA" w14:textId="77777777" w:rsidR="00466DC3" w:rsidRPr="00C86B63" w:rsidRDefault="00466DC3" w:rsidP="00C86B63">
            <w:pPr>
              <w:autoSpaceDE w:val="0"/>
              <w:autoSpaceDN w:val="0"/>
              <w:adjustRightInd w:val="0"/>
              <w:spacing w:after="0" w:line="240" w:lineRule="auto"/>
              <w:ind w:left="60" w:right="60"/>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Active</w:t>
            </w:r>
          </w:p>
        </w:tc>
        <w:tc>
          <w:tcPr>
            <w:tcW w:w="1241" w:type="dxa"/>
            <w:shd w:val="clear" w:color="auto" w:fill="FFFFFF"/>
            <w:vAlign w:val="center"/>
          </w:tcPr>
          <w:p w14:paraId="2B9A323F" w14:textId="77777777" w:rsidR="00466DC3" w:rsidRPr="00C86B63" w:rsidRDefault="00466DC3" w:rsidP="00C86B63">
            <w:pPr>
              <w:autoSpaceDE w:val="0"/>
              <w:autoSpaceDN w:val="0"/>
              <w:adjustRightInd w:val="0"/>
              <w:spacing w:after="0" w:line="240" w:lineRule="auto"/>
              <w:ind w:left="60" w:right="60"/>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Culturo</w:t>
            </w:r>
          </w:p>
        </w:tc>
        <w:tc>
          <w:tcPr>
            <w:tcW w:w="1620" w:type="dxa"/>
            <w:shd w:val="clear" w:color="auto" w:fill="FFFFFF"/>
            <w:vAlign w:val="center"/>
          </w:tcPr>
          <w:p w14:paraId="55866B35"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-3.749</w:t>
            </w:r>
            <w:r w:rsidRPr="00C86B63">
              <w:rPr>
                <w:rFonts w:ascii="Times New Roman" w:eastAsiaTheme="minorHAnsi" w:hAnsi="Times New Roman" w:cs="Times New Roman"/>
                <w:color w:val="000000"/>
                <w:sz w:val="24"/>
                <w:szCs w:val="24"/>
                <w:vertAlign w:val="superscript"/>
              </w:rPr>
              <w:t>*</w:t>
            </w:r>
          </w:p>
        </w:tc>
        <w:tc>
          <w:tcPr>
            <w:tcW w:w="1080" w:type="dxa"/>
            <w:shd w:val="clear" w:color="auto" w:fill="FFFFFF"/>
            <w:vAlign w:val="center"/>
          </w:tcPr>
          <w:p w14:paraId="20CBC5AB"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.323</w:t>
            </w:r>
          </w:p>
        </w:tc>
        <w:tc>
          <w:tcPr>
            <w:tcW w:w="810" w:type="dxa"/>
            <w:shd w:val="clear" w:color="auto" w:fill="FFFFFF"/>
            <w:vAlign w:val="center"/>
          </w:tcPr>
          <w:p w14:paraId="446AFCCC"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.000</w:t>
            </w:r>
          </w:p>
        </w:tc>
        <w:tc>
          <w:tcPr>
            <w:tcW w:w="1890" w:type="dxa"/>
            <w:shd w:val="clear" w:color="auto" w:fill="FFFFFF"/>
            <w:vAlign w:val="center"/>
          </w:tcPr>
          <w:p w14:paraId="5771097B"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-4.535</w:t>
            </w:r>
          </w:p>
        </w:tc>
        <w:tc>
          <w:tcPr>
            <w:tcW w:w="1620" w:type="dxa"/>
            <w:gridSpan w:val="2"/>
            <w:shd w:val="clear" w:color="auto" w:fill="FFFFFF"/>
            <w:vAlign w:val="center"/>
          </w:tcPr>
          <w:p w14:paraId="268598B0"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-2.962</w:t>
            </w:r>
          </w:p>
        </w:tc>
      </w:tr>
      <w:tr w:rsidR="00466DC3" w:rsidRPr="00C86B63" w14:paraId="2DB58241" w14:textId="77777777" w:rsidTr="00C06B6C">
        <w:trPr>
          <w:gridAfter w:val="1"/>
          <w:wAfter w:w="900" w:type="dxa"/>
          <w:cantSplit/>
        </w:trPr>
        <w:tc>
          <w:tcPr>
            <w:tcW w:w="1009" w:type="dxa"/>
            <w:vMerge/>
            <w:shd w:val="clear" w:color="auto" w:fill="FFFFFF"/>
            <w:vAlign w:val="center"/>
          </w:tcPr>
          <w:p w14:paraId="12223ACC" w14:textId="77777777" w:rsidR="00466DC3" w:rsidRPr="00C86B63" w:rsidRDefault="00466DC3" w:rsidP="00C86B63">
            <w:pPr>
              <w:autoSpaceDE w:val="0"/>
              <w:autoSpaceDN w:val="0"/>
              <w:adjustRightInd w:val="0"/>
              <w:spacing w:after="0" w:line="240" w:lineRule="auto"/>
              <w:rPr>
                <w:rFonts w:ascii="Times New Roman" w:eastAsiaTheme="minorHAnsi" w:hAnsi="Times New Roman" w:cs="Times New Roman"/>
                <w:color w:val="000000"/>
                <w:sz w:val="24"/>
                <w:szCs w:val="24"/>
              </w:rPr>
            </w:pPr>
          </w:p>
        </w:tc>
        <w:tc>
          <w:tcPr>
            <w:tcW w:w="1241" w:type="dxa"/>
            <w:shd w:val="clear" w:color="auto" w:fill="FFFFFF"/>
            <w:vAlign w:val="center"/>
          </w:tcPr>
          <w:p w14:paraId="46365D94" w14:textId="77777777" w:rsidR="00466DC3" w:rsidRPr="00C86B63" w:rsidRDefault="00466DC3" w:rsidP="00C86B63">
            <w:pPr>
              <w:autoSpaceDE w:val="0"/>
              <w:autoSpaceDN w:val="0"/>
              <w:adjustRightInd w:val="0"/>
              <w:spacing w:after="0" w:line="240" w:lineRule="auto"/>
              <w:ind w:left="60" w:right="60"/>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Control</w:t>
            </w:r>
          </w:p>
        </w:tc>
        <w:tc>
          <w:tcPr>
            <w:tcW w:w="1620" w:type="dxa"/>
            <w:shd w:val="clear" w:color="auto" w:fill="FFFFFF"/>
            <w:vAlign w:val="center"/>
          </w:tcPr>
          <w:p w14:paraId="2EB0DCD2"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2.279</w:t>
            </w:r>
            <w:r w:rsidRPr="00C86B63">
              <w:rPr>
                <w:rFonts w:ascii="Times New Roman" w:eastAsiaTheme="minorHAnsi" w:hAnsi="Times New Roman" w:cs="Times New Roman"/>
                <w:color w:val="000000"/>
                <w:sz w:val="24"/>
                <w:szCs w:val="24"/>
                <w:vertAlign w:val="superscript"/>
              </w:rPr>
              <w:t>*</w:t>
            </w:r>
          </w:p>
        </w:tc>
        <w:tc>
          <w:tcPr>
            <w:tcW w:w="1080" w:type="dxa"/>
            <w:shd w:val="clear" w:color="auto" w:fill="FFFFFF"/>
            <w:vAlign w:val="center"/>
          </w:tcPr>
          <w:p w14:paraId="521426E6"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.324</w:t>
            </w:r>
          </w:p>
        </w:tc>
        <w:tc>
          <w:tcPr>
            <w:tcW w:w="810" w:type="dxa"/>
            <w:shd w:val="clear" w:color="auto" w:fill="FFFFFF"/>
            <w:vAlign w:val="center"/>
          </w:tcPr>
          <w:p w14:paraId="6A2531C0"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.000</w:t>
            </w:r>
          </w:p>
        </w:tc>
        <w:tc>
          <w:tcPr>
            <w:tcW w:w="1890" w:type="dxa"/>
            <w:shd w:val="clear" w:color="auto" w:fill="FFFFFF"/>
            <w:vAlign w:val="center"/>
          </w:tcPr>
          <w:p w14:paraId="2FF277AE"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1.491</w:t>
            </w:r>
          </w:p>
        </w:tc>
        <w:tc>
          <w:tcPr>
            <w:tcW w:w="1620" w:type="dxa"/>
            <w:gridSpan w:val="2"/>
            <w:shd w:val="clear" w:color="auto" w:fill="FFFFFF"/>
            <w:vAlign w:val="center"/>
          </w:tcPr>
          <w:p w14:paraId="03E61B64"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3.067</w:t>
            </w:r>
          </w:p>
        </w:tc>
      </w:tr>
      <w:tr w:rsidR="00466DC3" w:rsidRPr="00C86B63" w14:paraId="387F7E8D" w14:textId="77777777" w:rsidTr="00C06B6C">
        <w:trPr>
          <w:gridAfter w:val="1"/>
          <w:wAfter w:w="900" w:type="dxa"/>
          <w:cantSplit/>
        </w:trPr>
        <w:tc>
          <w:tcPr>
            <w:tcW w:w="1009" w:type="dxa"/>
            <w:vMerge w:val="restart"/>
            <w:shd w:val="clear" w:color="auto" w:fill="FFFFFF"/>
            <w:vAlign w:val="center"/>
          </w:tcPr>
          <w:p w14:paraId="2752B090" w14:textId="77777777" w:rsidR="00466DC3" w:rsidRPr="00C86B63" w:rsidRDefault="00466DC3" w:rsidP="00C86B63">
            <w:pPr>
              <w:autoSpaceDE w:val="0"/>
              <w:autoSpaceDN w:val="0"/>
              <w:adjustRightInd w:val="0"/>
              <w:spacing w:after="0" w:line="240" w:lineRule="auto"/>
              <w:ind w:left="60" w:right="60"/>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Control</w:t>
            </w:r>
          </w:p>
        </w:tc>
        <w:tc>
          <w:tcPr>
            <w:tcW w:w="1241" w:type="dxa"/>
            <w:shd w:val="clear" w:color="auto" w:fill="FFFFFF"/>
            <w:vAlign w:val="center"/>
          </w:tcPr>
          <w:p w14:paraId="2A4C3997" w14:textId="77777777" w:rsidR="00466DC3" w:rsidRPr="00C86B63" w:rsidRDefault="00466DC3" w:rsidP="00C86B63">
            <w:pPr>
              <w:autoSpaceDE w:val="0"/>
              <w:autoSpaceDN w:val="0"/>
              <w:adjustRightInd w:val="0"/>
              <w:spacing w:after="0" w:line="240" w:lineRule="auto"/>
              <w:ind w:left="60" w:right="60"/>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Culturo</w:t>
            </w:r>
          </w:p>
        </w:tc>
        <w:tc>
          <w:tcPr>
            <w:tcW w:w="1620" w:type="dxa"/>
            <w:shd w:val="clear" w:color="auto" w:fill="FFFFFF"/>
            <w:vAlign w:val="center"/>
          </w:tcPr>
          <w:p w14:paraId="494A0EF3"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-6.027</w:t>
            </w:r>
            <w:r w:rsidRPr="00C86B63">
              <w:rPr>
                <w:rFonts w:ascii="Times New Roman" w:eastAsiaTheme="minorHAnsi" w:hAnsi="Times New Roman" w:cs="Times New Roman"/>
                <w:color w:val="000000"/>
                <w:sz w:val="24"/>
                <w:szCs w:val="24"/>
                <w:vertAlign w:val="superscript"/>
              </w:rPr>
              <w:t>*</w:t>
            </w:r>
          </w:p>
        </w:tc>
        <w:tc>
          <w:tcPr>
            <w:tcW w:w="1080" w:type="dxa"/>
            <w:shd w:val="clear" w:color="auto" w:fill="FFFFFF"/>
            <w:vAlign w:val="center"/>
          </w:tcPr>
          <w:p w14:paraId="392C69DA"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.392</w:t>
            </w:r>
          </w:p>
        </w:tc>
        <w:tc>
          <w:tcPr>
            <w:tcW w:w="810" w:type="dxa"/>
            <w:shd w:val="clear" w:color="auto" w:fill="FFFFFF"/>
            <w:vAlign w:val="center"/>
          </w:tcPr>
          <w:p w14:paraId="77E5A769"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.000</w:t>
            </w:r>
          </w:p>
        </w:tc>
        <w:tc>
          <w:tcPr>
            <w:tcW w:w="1890" w:type="dxa"/>
            <w:shd w:val="clear" w:color="auto" w:fill="FFFFFF"/>
            <w:vAlign w:val="center"/>
          </w:tcPr>
          <w:p w14:paraId="40545178"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-6.981</w:t>
            </w:r>
          </w:p>
        </w:tc>
        <w:tc>
          <w:tcPr>
            <w:tcW w:w="1620" w:type="dxa"/>
            <w:gridSpan w:val="2"/>
            <w:shd w:val="clear" w:color="auto" w:fill="FFFFFF"/>
            <w:vAlign w:val="center"/>
          </w:tcPr>
          <w:p w14:paraId="7DC638D7"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-5.074</w:t>
            </w:r>
          </w:p>
        </w:tc>
      </w:tr>
      <w:tr w:rsidR="00466DC3" w:rsidRPr="00C86B63" w14:paraId="633DA13C" w14:textId="77777777" w:rsidTr="00C06B6C">
        <w:trPr>
          <w:gridAfter w:val="1"/>
          <w:wAfter w:w="900" w:type="dxa"/>
          <w:cantSplit/>
        </w:trPr>
        <w:tc>
          <w:tcPr>
            <w:tcW w:w="1009" w:type="dxa"/>
            <w:vMerge/>
            <w:tcBorders>
              <w:bottom w:val="single" w:sz="4" w:space="0" w:color="auto"/>
            </w:tcBorders>
            <w:shd w:val="clear" w:color="auto" w:fill="FFFFFF"/>
            <w:vAlign w:val="center"/>
          </w:tcPr>
          <w:p w14:paraId="0E26B72D" w14:textId="77777777" w:rsidR="00466DC3" w:rsidRPr="00C86B63" w:rsidRDefault="00466DC3" w:rsidP="00C86B63">
            <w:pPr>
              <w:autoSpaceDE w:val="0"/>
              <w:autoSpaceDN w:val="0"/>
              <w:adjustRightInd w:val="0"/>
              <w:spacing w:after="0" w:line="240" w:lineRule="auto"/>
              <w:rPr>
                <w:rFonts w:ascii="Times New Roman" w:eastAsiaTheme="minorHAnsi" w:hAnsi="Times New Roman" w:cs="Times New Roman"/>
                <w:color w:val="000000"/>
                <w:sz w:val="24"/>
                <w:szCs w:val="24"/>
              </w:rPr>
            </w:pPr>
          </w:p>
        </w:tc>
        <w:tc>
          <w:tcPr>
            <w:tcW w:w="1241" w:type="dxa"/>
            <w:tcBorders>
              <w:bottom w:val="single" w:sz="4" w:space="0" w:color="auto"/>
            </w:tcBorders>
            <w:shd w:val="clear" w:color="auto" w:fill="FFFFFF"/>
            <w:vAlign w:val="center"/>
          </w:tcPr>
          <w:p w14:paraId="7E4DE58D" w14:textId="77777777" w:rsidR="00466DC3" w:rsidRPr="00C86B63" w:rsidRDefault="00466DC3" w:rsidP="00C86B63">
            <w:pPr>
              <w:autoSpaceDE w:val="0"/>
              <w:autoSpaceDN w:val="0"/>
              <w:adjustRightInd w:val="0"/>
              <w:spacing w:after="0" w:line="240" w:lineRule="auto"/>
              <w:ind w:left="60" w:right="60"/>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Active</w:t>
            </w:r>
          </w:p>
        </w:tc>
        <w:tc>
          <w:tcPr>
            <w:tcW w:w="1620" w:type="dxa"/>
            <w:tcBorders>
              <w:bottom w:val="single" w:sz="4" w:space="0" w:color="auto"/>
            </w:tcBorders>
            <w:shd w:val="clear" w:color="auto" w:fill="FFFFFF"/>
            <w:vAlign w:val="center"/>
          </w:tcPr>
          <w:p w14:paraId="0D6C58DF"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-2.279</w:t>
            </w:r>
            <w:r w:rsidRPr="00C86B63">
              <w:rPr>
                <w:rFonts w:ascii="Times New Roman" w:eastAsiaTheme="minorHAnsi" w:hAnsi="Times New Roman" w:cs="Times New Roman"/>
                <w:color w:val="000000"/>
                <w:sz w:val="24"/>
                <w:szCs w:val="24"/>
                <w:vertAlign w:val="superscript"/>
              </w:rPr>
              <w:t>*</w:t>
            </w:r>
          </w:p>
        </w:tc>
        <w:tc>
          <w:tcPr>
            <w:tcW w:w="1080" w:type="dxa"/>
            <w:tcBorders>
              <w:bottom w:val="single" w:sz="4" w:space="0" w:color="auto"/>
            </w:tcBorders>
            <w:shd w:val="clear" w:color="auto" w:fill="FFFFFF"/>
            <w:vAlign w:val="center"/>
          </w:tcPr>
          <w:p w14:paraId="109A263A"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.324</w:t>
            </w:r>
          </w:p>
        </w:tc>
        <w:tc>
          <w:tcPr>
            <w:tcW w:w="810" w:type="dxa"/>
            <w:tcBorders>
              <w:bottom w:val="single" w:sz="4" w:space="0" w:color="auto"/>
            </w:tcBorders>
            <w:shd w:val="clear" w:color="auto" w:fill="FFFFFF"/>
            <w:vAlign w:val="center"/>
          </w:tcPr>
          <w:p w14:paraId="04B92FED"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.000</w:t>
            </w:r>
          </w:p>
        </w:tc>
        <w:tc>
          <w:tcPr>
            <w:tcW w:w="1890" w:type="dxa"/>
            <w:tcBorders>
              <w:bottom w:val="single" w:sz="4" w:space="0" w:color="auto"/>
            </w:tcBorders>
            <w:shd w:val="clear" w:color="auto" w:fill="FFFFFF"/>
            <w:vAlign w:val="center"/>
          </w:tcPr>
          <w:p w14:paraId="4F705B0F"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-3.067</w:t>
            </w:r>
          </w:p>
        </w:tc>
        <w:tc>
          <w:tcPr>
            <w:tcW w:w="1620" w:type="dxa"/>
            <w:gridSpan w:val="2"/>
            <w:tcBorders>
              <w:bottom w:val="single" w:sz="4" w:space="0" w:color="auto"/>
            </w:tcBorders>
            <w:shd w:val="clear" w:color="auto" w:fill="FFFFFF"/>
            <w:vAlign w:val="center"/>
          </w:tcPr>
          <w:p w14:paraId="24621EA0" w14:textId="77777777" w:rsidR="00466DC3" w:rsidRPr="00C86B63" w:rsidRDefault="00466DC3" w:rsidP="00C86B63">
            <w:pPr>
              <w:autoSpaceDE w:val="0"/>
              <w:autoSpaceDN w:val="0"/>
              <w:adjustRightInd w:val="0"/>
              <w:spacing w:after="0" w:line="240" w:lineRule="auto"/>
              <w:ind w:left="60" w:right="60"/>
              <w:jc w:val="right"/>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-1.491</w:t>
            </w:r>
          </w:p>
        </w:tc>
      </w:tr>
      <w:tr w:rsidR="00466DC3" w:rsidRPr="00C86B63" w14:paraId="3F1B6AE4" w14:textId="77777777" w:rsidTr="00C06B6C">
        <w:trPr>
          <w:gridAfter w:val="1"/>
          <w:wAfter w:w="900" w:type="dxa"/>
          <w:cantSplit/>
        </w:trPr>
        <w:tc>
          <w:tcPr>
            <w:tcW w:w="9270" w:type="dxa"/>
            <w:gridSpan w:val="8"/>
            <w:tcBorders>
              <w:top w:val="single" w:sz="4" w:space="0" w:color="auto"/>
            </w:tcBorders>
            <w:shd w:val="clear" w:color="auto" w:fill="FFFFFF"/>
            <w:vAlign w:val="center"/>
          </w:tcPr>
          <w:p w14:paraId="4E5F7514" w14:textId="77777777" w:rsidR="00466DC3" w:rsidRPr="00C86B63" w:rsidRDefault="00466DC3" w:rsidP="00C86B63">
            <w:pPr>
              <w:autoSpaceDE w:val="0"/>
              <w:autoSpaceDN w:val="0"/>
              <w:adjustRightInd w:val="0"/>
              <w:spacing w:after="0" w:line="240" w:lineRule="auto"/>
              <w:ind w:left="60" w:right="60"/>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Based on estimated marginal means</w:t>
            </w:r>
          </w:p>
        </w:tc>
      </w:tr>
      <w:tr w:rsidR="00466DC3" w:rsidRPr="00C86B63" w14:paraId="5295E295" w14:textId="77777777" w:rsidTr="00C06B6C">
        <w:trPr>
          <w:gridAfter w:val="1"/>
          <w:wAfter w:w="900" w:type="dxa"/>
          <w:cantSplit/>
        </w:trPr>
        <w:tc>
          <w:tcPr>
            <w:tcW w:w="9270" w:type="dxa"/>
            <w:gridSpan w:val="8"/>
            <w:shd w:val="clear" w:color="auto" w:fill="FFFFFF"/>
          </w:tcPr>
          <w:p w14:paraId="19E07284" w14:textId="77777777" w:rsidR="00466DC3" w:rsidRPr="00C86B63" w:rsidRDefault="00466DC3" w:rsidP="00C86B63">
            <w:pPr>
              <w:autoSpaceDE w:val="0"/>
              <w:autoSpaceDN w:val="0"/>
              <w:adjustRightInd w:val="0"/>
              <w:spacing w:after="0" w:line="240" w:lineRule="auto"/>
              <w:ind w:left="60" w:right="60"/>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 The mean difference is significant at the .05 level.</w:t>
            </w:r>
          </w:p>
        </w:tc>
      </w:tr>
      <w:tr w:rsidR="00466DC3" w:rsidRPr="00C86B63" w14:paraId="4C862E65" w14:textId="77777777" w:rsidTr="00C06B6C">
        <w:trPr>
          <w:gridAfter w:val="1"/>
          <w:wAfter w:w="900" w:type="dxa"/>
          <w:cantSplit/>
        </w:trPr>
        <w:tc>
          <w:tcPr>
            <w:tcW w:w="9270" w:type="dxa"/>
            <w:gridSpan w:val="8"/>
            <w:shd w:val="clear" w:color="auto" w:fill="FFFFFF"/>
          </w:tcPr>
          <w:p w14:paraId="5B22438C" w14:textId="77777777" w:rsidR="00466DC3" w:rsidRPr="00C86B63" w:rsidRDefault="00466DC3" w:rsidP="00C86B63">
            <w:pPr>
              <w:autoSpaceDE w:val="0"/>
              <w:autoSpaceDN w:val="0"/>
              <w:adjustRightInd w:val="0"/>
              <w:spacing w:after="0" w:line="240" w:lineRule="auto"/>
              <w:ind w:left="60" w:right="60"/>
              <w:rPr>
                <w:rFonts w:ascii="Times New Roman" w:eastAsiaTheme="minorHAnsi" w:hAnsi="Times New Roman" w:cs="Times New Roman"/>
                <w:color w:val="000000"/>
                <w:sz w:val="24"/>
                <w:szCs w:val="24"/>
              </w:rPr>
            </w:pPr>
            <w:r w:rsidRPr="00C86B63">
              <w:rPr>
                <w:rFonts w:ascii="Times New Roman" w:eastAsiaTheme="minorHAnsi" w:hAnsi="Times New Roman" w:cs="Times New Roman"/>
                <w:color w:val="000000"/>
                <w:sz w:val="24"/>
                <w:szCs w:val="24"/>
              </w:rPr>
              <w:t>b. Adjustment for multiple comparisons: Bonferroni.</w:t>
            </w:r>
          </w:p>
        </w:tc>
      </w:tr>
    </w:tbl>
    <w:p w14:paraId="52AEBF0B" w14:textId="77777777" w:rsidR="00466DC3" w:rsidRPr="00C86B63" w:rsidRDefault="00466DC3" w:rsidP="00C86B63">
      <w:pPr>
        <w:spacing w:before="100" w:beforeAutospacing="1" w:after="0" w:line="240" w:lineRule="auto"/>
        <w:ind w:right="-46"/>
        <w:jc w:val="both"/>
        <w:rPr>
          <w:rFonts w:ascii="Times New Roman" w:eastAsia="Times New Roman" w:hAnsi="Times New Roman" w:cs="Times New Roman"/>
          <w:sz w:val="24"/>
          <w:szCs w:val="24"/>
        </w:rPr>
      </w:pPr>
      <w:r w:rsidRPr="00C86B63">
        <w:rPr>
          <w:rFonts w:ascii="Times New Roman" w:eastAsia="Times New Roman" w:hAnsi="Times New Roman" w:cs="Times New Roman"/>
          <w:sz w:val="24"/>
          <w:szCs w:val="24"/>
        </w:rPr>
        <w:t>Pairwise comparisons of the treatment groups revealed significant differences. The Culturo group had the highest mean scores, significantly outperforming the Control group (mean difference = 6.027, P = .000) and the Active group (mean difference = 3.749, P = .000). Similarly, the Active group performed significantly better than the Control group (mean difference = 2.279, P = .000). These results indicate that the Culturo method is the most effective, followed by the Active method, while the Control group had the least impact on achievement.</w:t>
      </w:r>
    </w:p>
    <w:p w14:paraId="14E3E77C" w14:textId="77777777" w:rsidR="00466DC3" w:rsidRPr="00C86B63" w:rsidRDefault="00466DC3" w:rsidP="00C86B63">
      <w:pPr>
        <w:spacing w:after="0" w:line="240" w:lineRule="auto"/>
        <w:jc w:val="both"/>
        <w:rPr>
          <w:rFonts w:ascii="Times New Roman" w:hAnsi="Times New Roman" w:cs="Times New Roman"/>
          <w:b/>
          <w:bCs/>
          <w:sz w:val="24"/>
          <w:szCs w:val="24"/>
          <w:lang/>
        </w:rPr>
      </w:pPr>
      <w:r w:rsidRPr="00C86B63">
        <w:rPr>
          <w:rFonts w:ascii="Times New Roman" w:hAnsi="Times New Roman" w:cs="Times New Roman"/>
          <w:b/>
          <w:bCs/>
          <w:sz w:val="24"/>
          <w:szCs w:val="24"/>
          <w:lang/>
        </w:rPr>
        <w:t>Discussion of Findings</w:t>
      </w:r>
    </w:p>
    <w:p w14:paraId="06343566" w14:textId="77777777" w:rsidR="00466DC3" w:rsidRPr="00C8218D" w:rsidRDefault="00466DC3" w:rsidP="00C8218D">
      <w:pPr>
        <w:spacing w:after="0" w:line="240" w:lineRule="auto"/>
        <w:jc w:val="both"/>
        <w:rPr>
          <w:rFonts w:ascii="Times New Roman" w:hAnsi="Times New Roman" w:cs="Times New Roman"/>
          <w:sz w:val="24"/>
          <w:szCs w:val="24"/>
          <w:lang/>
        </w:rPr>
      </w:pPr>
      <w:r w:rsidRPr="00C8218D">
        <w:rPr>
          <w:rFonts w:ascii="Times New Roman" w:hAnsi="Times New Roman" w:cs="Times New Roman"/>
          <w:sz w:val="24"/>
          <w:szCs w:val="24"/>
          <w:lang/>
        </w:rPr>
        <w:t xml:space="preserve">The findings on Research Question 1 revealed that Business Education lecturers held positive perceptions of active learning across usefulness, ease of use, ease of teaching, and satisfaction dimensions. Lecturers rated active learning highly for usefulness (M = 3.63), enhancing instructional delivery (M = 3.57), and making learning easier (M = 3.56), indicating recognition of its pedagogical value. These positive perceptions align with the Technology Acceptance Model and the findings of Vega and Crisol (2020), who reported that lecturers perceive active methodologies as valuable tools for enhancing teaching and learning. Regarding ease of use, while </w:t>
      </w:r>
      <w:r w:rsidRPr="00C8218D">
        <w:rPr>
          <w:rFonts w:ascii="Times New Roman" w:hAnsi="Times New Roman" w:cs="Times New Roman"/>
          <w:sz w:val="24"/>
          <w:szCs w:val="24"/>
          <w:lang/>
        </w:rPr>
        <w:lastRenderedPageBreak/>
        <w:t>lecturers rated active learning as simple to use (M = 3.91) and user-friendly (M = 3.68), lower ratings were recorded for effortless use (M = 3.15), usability without written instructions (M = 3.08), and ability to recover from mistakes (M = 2.62), suggesting challenges during implementation that may require professional development and support materials, consistent with Zeeshan, Khan, al-Blushi, and al-Malki (2020). On ease of teaching, lecturers reported learning quickly (M = 3.37), remembering easily (M = 3.43), and becoming skillful (M = 3.11), supporting widespread adoption potential, consistent with Olafare, Falobi, and Gatta (2025) and Du, Chaaban, Sabah, Al-Thani, and Wang (2020). Satisfaction was high (M = 3.78), though lower ratings for delightfulness (M = 2.78) and pleasantness (M = 2.66) suggest implementation challenges, while moderate ratings for necessity (M = 3.12) indicate continued attachment to traditional methods.</w:t>
      </w:r>
    </w:p>
    <w:p w14:paraId="1BF14A1F" w14:textId="77777777" w:rsidR="00466DC3" w:rsidRPr="00C8218D" w:rsidRDefault="00466DC3" w:rsidP="00C8218D">
      <w:pPr>
        <w:spacing w:after="0" w:line="240" w:lineRule="auto"/>
        <w:jc w:val="both"/>
        <w:rPr>
          <w:rFonts w:ascii="Times New Roman" w:hAnsi="Times New Roman" w:cs="Times New Roman"/>
          <w:sz w:val="24"/>
          <w:szCs w:val="24"/>
          <w:lang/>
        </w:rPr>
      </w:pPr>
      <w:r w:rsidRPr="00C8218D">
        <w:rPr>
          <w:rFonts w:ascii="Times New Roman" w:hAnsi="Times New Roman" w:cs="Times New Roman"/>
          <w:sz w:val="24"/>
          <w:szCs w:val="24"/>
          <w:lang/>
        </w:rPr>
        <w:t>The findings on Research Question 2 revealed that treatment had a significant effect on pre-service teachers' achievement, with the CTCA group achieving the highest mean gain (6.62), followed by Active Learning (4.39), and the Control group (3.53). The superior performance of CTCA can be attributed to its culturally responsive nature, which integrates students' cultural background, technology, and contextual elements to reduce learning anxiety and promote meaningful learning (Okebukola, 2020; Awaah, Lambini, &amp; Ekwam, 2020). This finding is consistent with previous research by Akintoye, Adam, Lameed, Bankole, and Ayodeji (2023), Sankoh (2025), and Tetteh, Armah, Foli, and Nkrumah (2025), who reported CTCA's remarkable efficacy in enhancing student achievement across various subjects. The Active Learning group also demonstrated significant improvement, supporting extensive research on active learning effectiveness, including Theobald et al.'s (2020) meta-analysis finding 33% reduction in achievement gaps and Owens, Sadler, and Barlow's (2020) work on increased motivation and engagement. The superiority of CTCA over Active Learning may be attributed to CTCA's added cultural relevance dimension, which situates learning within students' cultural and contextual realities, facilitating deeper cognitive processing and better retention (Okebukola, 2020; University World News, 2020).</w:t>
      </w:r>
    </w:p>
    <w:p w14:paraId="12B5465B" w14:textId="77777777" w:rsidR="00466DC3" w:rsidRPr="00C8218D" w:rsidRDefault="00466DC3" w:rsidP="00C8218D">
      <w:pPr>
        <w:spacing w:after="0" w:line="240" w:lineRule="auto"/>
        <w:jc w:val="both"/>
        <w:rPr>
          <w:rFonts w:ascii="Times New Roman" w:hAnsi="Times New Roman" w:cs="Times New Roman"/>
          <w:sz w:val="24"/>
          <w:szCs w:val="24"/>
          <w:lang/>
        </w:rPr>
      </w:pPr>
      <w:r w:rsidRPr="00C8218D">
        <w:rPr>
          <w:rFonts w:ascii="Times New Roman" w:hAnsi="Times New Roman" w:cs="Times New Roman"/>
          <w:sz w:val="24"/>
          <w:szCs w:val="24"/>
          <w:lang/>
        </w:rPr>
        <w:t>The findings on Research Question 3 revealed that male pre-service teachers achieved a slightly higher mean gain (5.28) compared to females (4.71), but the ANCOVA results showed no significant main effect of gender on achievement (F(1,100) = 1.781, P &gt; .05), indicating both innovative approaches were equally effective for male and female students. This finding is consistent with Tetteh, Armah, Foli, and Nkrumah (2025) and Sankoh (2025), who found that CTCA caters to students regardless of gender, and aligns with Olafare, Falobi, and Gatta (2025), who concluded that teaching methodology is more influential than gender in determining learning outcomes. The lack of significant gender differences may be attributed to the student-centered nature of both CTCA and Active Learning, which create more equitable learning opportunities by focusing on active engagement and cultural relevance, thereby reducing traditional gender-based disparities.</w:t>
      </w:r>
    </w:p>
    <w:p w14:paraId="4F58C249" w14:textId="77777777" w:rsidR="00466DC3" w:rsidRPr="00C8218D" w:rsidRDefault="00466DC3" w:rsidP="00C8218D">
      <w:pPr>
        <w:spacing w:after="0" w:line="240" w:lineRule="auto"/>
        <w:jc w:val="both"/>
        <w:rPr>
          <w:rFonts w:ascii="Times New Roman" w:hAnsi="Times New Roman" w:cs="Times New Roman"/>
          <w:sz w:val="24"/>
          <w:szCs w:val="24"/>
          <w:lang/>
        </w:rPr>
      </w:pPr>
      <w:r w:rsidRPr="00C8218D">
        <w:rPr>
          <w:rFonts w:ascii="Times New Roman" w:hAnsi="Times New Roman" w:cs="Times New Roman"/>
          <w:sz w:val="24"/>
          <w:szCs w:val="24"/>
          <w:lang/>
        </w:rPr>
        <w:t xml:space="preserve">The findings on Research Question 4 revealed that the Active Learning group achieved the highest mean gain in interest (3.93), followed by CTCA (3.83), and the Control group (3.64), indicating both approaches positively influenced interest with Active Learning yielding the highest improvement. The Active Learning group's superior interest gains align with Owens, Sadler, and Barlow (2020) and Vega and Crisol (2020), who found that active learning increases motivation, interest, and positive perceptions through participatory and socially interactive activities. The CTCA group's substantial interest improvement is consistent with Sankoh (2025) and Tetteh, Armah, Foli, and Nkrumah (2025), who reported increased engagement when lessons connected to students' culture and context. The finding that Active Learning slightly outperformed CTCA in </w:t>
      </w:r>
      <w:r w:rsidRPr="00C8218D">
        <w:rPr>
          <w:rFonts w:ascii="Times New Roman" w:hAnsi="Times New Roman" w:cs="Times New Roman"/>
          <w:sz w:val="24"/>
          <w:szCs w:val="24"/>
          <w:lang/>
        </w:rPr>
        <w:lastRenderedPageBreak/>
        <w:t>interest despite CTCA producing higher achievement gains suggests an interesting cognitive-affective trade-off, where the social dynamics and interactive nature of active learning enhance enjoyment, while CTCA's cultural grounding maximizes cognitive outcomes. Both treatment groups substantially outperformed the control group, confirming the superiority of student-centered approaches over traditional lecture methods (Olafare et al., 2025). The ANCOVA results revealed a significant interaction effect of treatment and gender on achievement (F(2,100) = 3.433, P &lt; .05), indicating that treatment effectiveness varied by gender, highlighting the importance of considering gender when designing instructional strategies, consistent with Akakpo (2025), Liu (2020), and Lumpkin and Achen (2021), who found gender moderates the effects of instructional interventions.</w:t>
      </w:r>
    </w:p>
    <w:p w14:paraId="1B225153" w14:textId="77777777" w:rsidR="00466DC3" w:rsidRDefault="00466DC3" w:rsidP="00C86B63">
      <w:pPr>
        <w:spacing w:after="0" w:line="240" w:lineRule="auto"/>
        <w:jc w:val="both"/>
        <w:rPr>
          <w:rFonts w:ascii="Times New Roman" w:hAnsi="Times New Roman" w:cs="Times New Roman"/>
          <w:sz w:val="24"/>
          <w:szCs w:val="24"/>
        </w:rPr>
      </w:pPr>
      <w:r w:rsidRPr="00C8218D">
        <w:rPr>
          <w:rFonts w:ascii="Times New Roman" w:hAnsi="Times New Roman" w:cs="Times New Roman"/>
          <w:noProof/>
          <w:sz w:val="24"/>
          <w:szCs w:val="24"/>
          <w:lang/>
        </w:rPr>
        <mc:AlternateContent>
          <mc:Choice Requires="wps">
            <w:drawing>
              <wp:inline distT="0" distB="0" distL="0" distR="0" wp14:anchorId="47F3DDD2" wp14:editId="719194D5">
                <wp:extent cx="152400" cy="152400"/>
                <wp:effectExtent l="0" t="0" r="0" b="0"/>
                <wp:docPr id="1874970217" name="Rectangle 18" descr="contextual curso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CE79AE" id="Rectangle 18" o:spid="_x0000_s1026" alt="contextual cursor"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anchorlock/>
              </v:rect>
            </w:pict>
          </mc:Fallback>
        </mc:AlternateContent>
      </w:r>
    </w:p>
    <w:p w14:paraId="6F7E005C" w14:textId="77777777" w:rsidR="00466DC3" w:rsidRDefault="00466DC3" w:rsidP="00C86B63">
      <w:pPr>
        <w:spacing w:after="0" w:line="240" w:lineRule="auto"/>
        <w:jc w:val="both"/>
        <w:rPr>
          <w:rFonts w:ascii="Times New Roman" w:hAnsi="Times New Roman" w:cs="Times New Roman"/>
          <w:sz w:val="24"/>
          <w:szCs w:val="24"/>
        </w:rPr>
      </w:pPr>
    </w:p>
    <w:p w14:paraId="79B89E14" w14:textId="77777777" w:rsidR="00466DC3" w:rsidRPr="00466DC3" w:rsidRDefault="00466DC3" w:rsidP="00C86B63">
      <w:pPr>
        <w:spacing w:after="0" w:line="240" w:lineRule="auto"/>
        <w:jc w:val="both"/>
        <w:rPr>
          <w:rFonts w:ascii="Times New Roman" w:hAnsi="Times New Roman" w:cs="Times New Roman"/>
          <w:sz w:val="24"/>
          <w:szCs w:val="24"/>
        </w:rPr>
      </w:pPr>
    </w:p>
    <w:p w14:paraId="0E9698B9" w14:textId="7B7BBC9C" w:rsidR="00466DC3" w:rsidRPr="00C86B63" w:rsidRDefault="00466DC3" w:rsidP="00466DC3">
      <w:pPr>
        <w:spacing w:after="0" w:line="240" w:lineRule="auto"/>
        <w:jc w:val="center"/>
        <w:rPr>
          <w:rFonts w:ascii="Times New Roman" w:hAnsi="Times New Roman" w:cs="Times New Roman"/>
          <w:b/>
          <w:bCs/>
          <w:sz w:val="24"/>
          <w:szCs w:val="24"/>
          <w:lang/>
        </w:rPr>
      </w:pPr>
      <w:r w:rsidRPr="00C86B63">
        <w:rPr>
          <w:rFonts w:ascii="Times New Roman" w:hAnsi="Times New Roman" w:cs="Times New Roman"/>
          <w:b/>
          <w:bCs/>
          <w:sz w:val="24"/>
          <w:szCs w:val="24"/>
          <w:lang/>
        </w:rPr>
        <w:t>References</w:t>
      </w:r>
    </w:p>
    <w:p w14:paraId="426DB431" w14:textId="77777777" w:rsidR="00466DC3" w:rsidRPr="00C86B63" w:rsidRDefault="00466DC3" w:rsidP="00466DC3">
      <w:pPr>
        <w:spacing w:after="0" w:line="240" w:lineRule="auto"/>
        <w:ind w:left="720" w:hanging="720"/>
        <w:jc w:val="both"/>
        <w:rPr>
          <w:rFonts w:ascii="Times New Roman" w:hAnsi="Times New Roman" w:cs="Times New Roman"/>
          <w:sz w:val="24"/>
          <w:szCs w:val="24"/>
          <w:lang/>
        </w:rPr>
      </w:pPr>
      <w:r w:rsidRPr="00C86B63">
        <w:rPr>
          <w:rFonts w:ascii="Times New Roman" w:hAnsi="Times New Roman" w:cs="Times New Roman"/>
          <w:sz w:val="24"/>
          <w:szCs w:val="24"/>
          <w:lang/>
        </w:rPr>
        <w:t>Adolo, V. (2020). Potency of culturo-techno-contextual approach (CTCA) in improving achievement of secondary school students in networking. In P. A. Okebukola (Ed.), </w:t>
      </w:r>
      <w:r w:rsidRPr="00C86B63">
        <w:rPr>
          <w:rFonts w:ascii="Times New Roman" w:hAnsi="Times New Roman" w:cs="Times New Roman"/>
          <w:i/>
          <w:iCs/>
          <w:sz w:val="24"/>
          <w:szCs w:val="24"/>
          <w:lang/>
        </w:rPr>
        <w:t>Breaking barriers to meaningful learning using the Culturo-Techno-Contextual Approach (CTCA)</w:t>
      </w:r>
      <w:r w:rsidRPr="00C86B63">
        <w:rPr>
          <w:rFonts w:ascii="Times New Roman" w:hAnsi="Times New Roman" w:cs="Times New Roman"/>
          <w:sz w:val="24"/>
          <w:szCs w:val="24"/>
          <w:lang/>
        </w:rPr>
        <w:t>. Lagos State University Press.</w:t>
      </w:r>
    </w:p>
    <w:p w14:paraId="05A6A47B" w14:textId="77777777" w:rsidR="00466DC3" w:rsidRPr="00C86B63" w:rsidRDefault="00466DC3" w:rsidP="00466DC3">
      <w:pPr>
        <w:spacing w:after="0" w:line="240" w:lineRule="auto"/>
        <w:ind w:left="720" w:hanging="720"/>
        <w:jc w:val="both"/>
        <w:rPr>
          <w:rFonts w:ascii="Times New Roman" w:hAnsi="Times New Roman" w:cs="Times New Roman"/>
          <w:sz w:val="24"/>
          <w:szCs w:val="24"/>
          <w:lang/>
        </w:rPr>
      </w:pPr>
      <w:r w:rsidRPr="00C86B63">
        <w:rPr>
          <w:rFonts w:ascii="Times New Roman" w:hAnsi="Times New Roman" w:cs="Times New Roman"/>
          <w:sz w:val="24"/>
          <w:szCs w:val="24"/>
          <w:lang/>
        </w:rPr>
        <w:t>Akakpo, M. G. (2025). Exploring gender disparities in UK business education: The potential of active learning strategies to mitigate the persistent gender gap. </w:t>
      </w:r>
      <w:r w:rsidRPr="00C86B63">
        <w:rPr>
          <w:rFonts w:ascii="Times New Roman" w:hAnsi="Times New Roman" w:cs="Times New Roman"/>
          <w:i/>
          <w:iCs/>
          <w:sz w:val="24"/>
          <w:szCs w:val="24"/>
          <w:lang/>
        </w:rPr>
        <w:t>Journal of Educational Research and Reviews</w:t>
      </w:r>
      <w:r w:rsidRPr="00C86B63">
        <w:rPr>
          <w:rFonts w:ascii="Times New Roman" w:hAnsi="Times New Roman" w:cs="Times New Roman"/>
          <w:sz w:val="24"/>
          <w:szCs w:val="24"/>
          <w:lang/>
        </w:rPr>
        <w:t>, *13*(2), 45-58.</w:t>
      </w:r>
    </w:p>
    <w:p w14:paraId="6500ACA4" w14:textId="77777777" w:rsidR="00466DC3" w:rsidRPr="00C86B63" w:rsidRDefault="00466DC3" w:rsidP="00466DC3">
      <w:pPr>
        <w:spacing w:after="0" w:line="240" w:lineRule="auto"/>
        <w:ind w:left="720" w:hanging="720"/>
        <w:jc w:val="both"/>
        <w:rPr>
          <w:rFonts w:ascii="Times New Roman" w:hAnsi="Times New Roman" w:cs="Times New Roman"/>
          <w:sz w:val="24"/>
          <w:szCs w:val="24"/>
          <w:lang/>
        </w:rPr>
      </w:pPr>
      <w:r w:rsidRPr="00C86B63">
        <w:rPr>
          <w:rFonts w:ascii="Times New Roman" w:hAnsi="Times New Roman" w:cs="Times New Roman"/>
          <w:sz w:val="24"/>
          <w:szCs w:val="24"/>
          <w:lang/>
        </w:rPr>
        <w:t>Akintoye, O. O., Adam, U. S., Lameed, S. N., Bankole, A. M., &amp; Ayodeji, A. A. (2023). A document analysis of CTCA and its effectiveness in improving students' achievement in STEM subjects. </w:t>
      </w:r>
      <w:r w:rsidRPr="00C86B63">
        <w:rPr>
          <w:rFonts w:ascii="Times New Roman" w:hAnsi="Times New Roman" w:cs="Times New Roman"/>
          <w:i/>
          <w:iCs/>
          <w:sz w:val="24"/>
          <w:szCs w:val="24"/>
          <w:lang/>
        </w:rPr>
        <w:t>Journal of Science Education Research</w:t>
      </w:r>
      <w:r w:rsidRPr="00C86B63">
        <w:rPr>
          <w:rFonts w:ascii="Times New Roman" w:hAnsi="Times New Roman" w:cs="Times New Roman"/>
          <w:sz w:val="24"/>
          <w:szCs w:val="24"/>
          <w:lang/>
        </w:rPr>
        <w:t>, *10*(3), 112-128.</w:t>
      </w:r>
    </w:p>
    <w:p w14:paraId="65EC04FD" w14:textId="77777777" w:rsidR="00466DC3" w:rsidRPr="00C86B63" w:rsidRDefault="00466DC3" w:rsidP="00466DC3">
      <w:pPr>
        <w:spacing w:after="0" w:line="240" w:lineRule="auto"/>
        <w:ind w:left="720" w:hanging="720"/>
        <w:jc w:val="both"/>
        <w:rPr>
          <w:rFonts w:ascii="Times New Roman" w:hAnsi="Times New Roman" w:cs="Times New Roman"/>
          <w:sz w:val="24"/>
          <w:szCs w:val="24"/>
          <w:lang/>
        </w:rPr>
      </w:pPr>
      <w:r w:rsidRPr="00C86B63">
        <w:rPr>
          <w:rFonts w:ascii="Times New Roman" w:hAnsi="Times New Roman" w:cs="Times New Roman"/>
          <w:sz w:val="24"/>
          <w:szCs w:val="24"/>
          <w:lang/>
        </w:rPr>
        <w:t>Awaah, F., Lambini, C. K., &amp; Ekwam, E. O. (2020). The collectivism, culture and context framework: A model for fostering active learning in African educational settings. In </w:t>
      </w:r>
      <w:r w:rsidRPr="00C86B63">
        <w:rPr>
          <w:rFonts w:ascii="Times New Roman" w:hAnsi="Times New Roman" w:cs="Times New Roman"/>
          <w:i/>
          <w:iCs/>
          <w:sz w:val="24"/>
          <w:szCs w:val="24"/>
          <w:lang/>
        </w:rPr>
        <w:t>Education and human development</w:t>
      </w:r>
      <w:r w:rsidRPr="00C86B63">
        <w:rPr>
          <w:rFonts w:ascii="Times New Roman" w:hAnsi="Times New Roman" w:cs="Times New Roman"/>
          <w:sz w:val="24"/>
          <w:szCs w:val="24"/>
          <w:lang/>
        </w:rPr>
        <w:t>. IntechOpen. </w:t>
      </w:r>
      <w:hyperlink r:id="rId5" w:tgtFrame="_blank" w:history="1">
        <w:r w:rsidRPr="00C86B63">
          <w:rPr>
            <w:rStyle w:val="Hyperlink"/>
            <w:rFonts w:ascii="Times New Roman" w:hAnsi="Times New Roman" w:cs="Times New Roman"/>
            <w:sz w:val="24"/>
            <w:szCs w:val="24"/>
            <w:lang/>
          </w:rPr>
          <w:t>https://api.intechopen.com/chapter/pdf-download/81996.pdf</w:t>
        </w:r>
      </w:hyperlink>
    </w:p>
    <w:p w14:paraId="2A884FF4" w14:textId="77777777" w:rsidR="00466DC3" w:rsidRPr="00C86B63" w:rsidRDefault="00466DC3" w:rsidP="00466DC3">
      <w:pPr>
        <w:spacing w:after="0" w:line="240" w:lineRule="auto"/>
        <w:ind w:left="720" w:hanging="720"/>
        <w:jc w:val="both"/>
        <w:rPr>
          <w:rFonts w:ascii="Times New Roman" w:hAnsi="Times New Roman" w:cs="Times New Roman"/>
          <w:sz w:val="24"/>
          <w:szCs w:val="24"/>
          <w:lang/>
        </w:rPr>
      </w:pPr>
      <w:r w:rsidRPr="00C86B63">
        <w:rPr>
          <w:rFonts w:ascii="Times New Roman" w:hAnsi="Times New Roman" w:cs="Times New Roman"/>
          <w:sz w:val="24"/>
          <w:szCs w:val="24"/>
          <w:lang/>
        </w:rPr>
        <w:t>Du, X., Chaaban, Y., Sabah, S., Al-Thani, A. M., &amp; Wang, L. (2020). Active learning engagement in teacher preparation programmes: A comparative study from Qatar, Lebanon and China. </w:t>
      </w:r>
      <w:r w:rsidRPr="00C86B63">
        <w:rPr>
          <w:rFonts w:ascii="Times New Roman" w:hAnsi="Times New Roman" w:cs="Times New Roman"/>
          <w:i/>
          <w:iCs/>
          <w:sz w:val="24"/>
          <w:szCs w:val="24"/>
          <w:lang/>
        </w:rPr>
        <w:t>Routledge</w:t>
      </w:r>
      <w:r w:rsidRPr="00C86B63">
        <w:rPr>
          <w:rFonts w:ascii="Times New Roman" w:hAnsi="Times New Roman" w:cs="Times New Roman"/>
          <w:sz w:val="24"/>
          <w:szCs w:val="24"/>
          <w:lang/>
        </w:rPr>
        <w:t>.</w:t>
      </w:r>
    </w:p>
    <w:p w14:paraId="4A7008A6" w14:textId="77777777" w:rsidR="00466DC3" w:rsidRPr="00C86B63" w:rsidRDefault="00466DC3" w:rsidP="00466DC3">
      <w:pPr>
        <w:spacing w:after="0" w:line="240" w:lineRule="auto"/>
        <w:ind w:left="720" w:hanging="720"/>
        <w:jc w:val="both"/>
        <w:rPr>
          <w:rFonts w:ascii="Times New Roman" w:hAnsi="Times New Roman" w:cs="Times New Roman"/>
          <w:sz w:val="24"/>
          <w:szCs w:val="24"/>
          <w:lang/>
        </w:rPr>
      </w:pPr>
      <w:r w:rsidRPr="00C86B63">
        <w:rPr>
          <w:rFonts w:ascii="Times New Roman" w:hAnsi="Times New Roman" w:cs="Times New Roman"/>
          <w:sz w:val="24"/>
          <w:szCs w:val="24"/>
          <w:lang/>
        </w:rPr>
        <w:t>Liu, Y. (2020). Gender differences in the correlates of academic achievement among university students. </w:t>
      </w:r>
      <w:r w:rsidRPr="00C86B63">
        <w:rPr>
          <w:rFonts w:ascii="Times New Roman" w:hAnsi="Times New Roman" w:cs="Times New Roman"/>
          <w:i/>
          <w:iCs/>
          <w:sz w:val="24"/>
          <w:szCs w:val="24"/>
          <w:lang/>
        </w:rPr>
        <w:t>Journal of Educational Psychology</w:t>
      </w:r>
      <w:r w:rsidRPr="00C86B63">
        <w:rPr>
          <w:rFonts w:ascii="Times New Roman" w:hAnsi="Times New Roman" w:cs="Times New Roman"/>
          <w:sz w:val="24"/>
          <w:szCs w:val="24"/>
          <w:lang/>
        </w:rPr>
        <w:t>, *112*(4), 789-802.</w:t>
      </w:r>
    </w:p>
    <w:p w14:paraId="4708AD4F" w14:textId="77777777" w:rsidR="00466DC3" w:rsidRPr="00C86B63" w:rsidRDefault="00466DC3" w:rsidP="00466DC3">
      <w:pPr>
        <w:spacing w:after="0" w:line="240" w:lineRule="auto"/>
        <w:ind w:left="720" w:hanging="720"/>
        <w:jc w:val="both"/>
        <w:rPr>
          <w:rFonts w:ascii="Times New Roman" w:hAnsi="Times New Roman" w:cs="Times New Roman"/>
          <w:sz w:val="24"/>
          <w:szCs w:val="24"/>
          <w:lang/>
        </w:rPr>
      </w:pPr>
      <w:r w:rsidRPr="00C86B63">
        <w:rPr>
          <w:rFonts w:ascii="Times New Roman" w:hAnsi="Times New Roman" w:cs="Times New Roman"/>
          <w:sz w:val="24"/>
          <w:szCs w:val="24"/>
          <w:lang/>
        </w:rPr>
        <w:t>Lumpkin, A., &amp; Achen, R. M. (2021). Individual differences in the context of active learning: Female students perceive more learning, achievement, and enjoyment. </w:t>
      </w:r>
      <w:r w:rsidRPr="00C86B63">
        <w:rPr>
          <w:rFonts w:ascii="Times New Roman" w:hAnsi="Times New Roman" w:cs="Times New Roman"/>
          <w:i/>
          <w:iCs/>
          <w:sz w:val="24"/>
          <w:szCs w:val="24"/>
          <w:lang/>
        </w:rPr>
        <w:t>Journal of Effective Teaching</w:t>
      </w:r>
      <w:r w:rsidRPr="00C86B63">
        <w:rPr>
          <w:rFonts w:ascii="Times New Roman" w:hAnsi="Times New Roman" w:cs="Times New Roman"/>
          <w:sz w:val="24"/>
          <w:szCs w:val="24"/>
          <w:lang/>
        </w:rPr>
        <w:t>, *21*(1), 56-72.</w:t>
      </w:r>
    </w:p>
    <w:p w14:paraId="32ED83D8" w14:textId="77777777" w:rsidR="00466DC3" w:rsidRPr="00C86B63" w:rsidRDefault="00466DC3" w:rsidP="00466DC3">
      <w:pPr>
        <w:spacing w:after="0" w:line="240" w:lineRule="auto"/>
        <w:ind w:left="720" w:hanging="720"/>
        <w:jc w:val="both"/>
        <w:rPr>
          <w:rFonts w:ascii="Times New Roman" w:hAnsi="Times New Roman" w:cs="Times New Roman"/>
          <w:sz w:val="24"/>
          <w:szCs w:val="24"/>
          <w:lang/>
        </w:rPr>
      </w:pPr>
      <w:r w:rsidRPr="00C86B63">
        <w:rPr>
          <w:rFonts w:ascii="Times New Roman" w:hAnsi="Times New Roman" w:cs="Times New Roman"/>
          <w:sz w:val="24"/>
          <w:szCs w:val="24"/>
          <w:lang/>
        </w:rPr>
        <w:t>Mwangi, J. K., &amp; Kimani, G. N. (2020). Influence of instructional strategies on learning achievement through approved Business Studies textbooks in secondary schools in Nairobi County, Kenya. </w:t>
      </w:r>
      <w:r w:rsidRPr="00C86B63">
        <w:rPr>
          <w:rFonts w:ascii="Times New Roman" w:hAnsi="Times New Roman" w:cs="Times New Roman"/>
          <w:i/>
          <w:iCs/>
          <w:sz w:val="24"/>
          <w:szCs w:val="24"/>
          <w:lang/>
        </w:rPr>
        <w:t>International Journal of Education and Research</w:t>
      </w:r>
      <w:r w:rsidRPr="00C86B63">
        <w:rPr>
          <w:rFonts w:ascii="Times New Roman" w:hAnsi="Times New Roman" w:cs="Times New Roman"/>
          <w:sz w:val="24"/>
          <w:szCs w:val="24"/>
          <w:lang/>
        </w:rPr>
        <w:t>, *8*(5), 89-104.</w:t>
      </w:r>
    </w:p>
    <w:p w14:paraId="5CE7CEA2" w14:textId="77777777" w:rsidR="00466DC3" w:rsidRPr="00C86B63" w:rsidRDefault="00466DC3" w:rsidP="00466DC3">
      <w:pPr>
        <w:spacing w:after="0" w:line="240" w:lineRule="auto"/>
        <w:ind w:left="720" w:hanging="720"/>
        <w:jc w:val="both"/>
        <w:rPr>
          <w:rFonts w:ascii="Times New Roman" w:hAnsi="Times New Roman" w:cs="Times New Roman"/>
          <w:sz w:val="24"/>
          <w:szCs w:val="24"/>
          <w:lang/>
        </w:rPr>
      </w:pPr>
      <w:r w:rsidRPr="00C86B63">
        <w:rPr>
          <w:rFonts w:ascii="Times New Roman" w:hAnsi="Times New Roman" w:cs="Times New Roman"/>
          <w:sz w:val="24"/>
          <w:szCs w:val="24"/>
          <w:lang/>
        </w:rPr>
        <w:t>Ngwenya, J. C., &amp; Ndlovu, M. (2020). Pre-service accounting education teachers' experiences of active learning through group work at a university in South Africa. </w:t>
      </w:r>
      <w:r w:rsidRPr="00C86B63">
        <w:rPr>
          <w:rFonts w:ascii="Times New Roman" w:hAnsi="Times New Roman" w:cs="Times New Roman"/>
          <w:i/>
          <w:iCs/>
          <w:sz w:val="24"/>
          <w:szCs w:val="24"/>
          <w:lang/>
        </w:rPr>
        <w:t>South African Journal of Education</w:t>
      </w:r>
      <w:r w:rsidRPr="00C86B63">
        <w:rPr>
          <w:rFonts w:ascii="Times New Roman" w:hAnsi="Times New Roman" w:cs="Times New Roman"/>
          <w:sz w:val="24"/>
          <w:szCs w:val="24"/>
          <w:lang/>
        </w:rPr>
        <w:t>, *40*(3), 1-10.</w:t>
      </w:r>
    </w:p>
    <w:p w14:paraId="43EEFC89" w14:textId="77777777" w:rsidR="00466DC3" w:rsidRPr="00C86B63" w:rsidRDefault="00466DC3" w:rsidP="00466DC3">
      <w:pPr>
        <w:spacing w:after="0" w:line="240" w:lineRule="auto"/>
        <w:ind w:left="720" w:hanging="720"/>
        <w:jc w:val="both"/>
        <w:rPr>
          <w:rFonts w:ascii="Times New Roman" w:hAnsi="Times New Roman" w:cs="Times New Roman"/>
          <w:sz w:val="24"/>
          <w:szCs w:val="24"/>
          <w:lang/>
        </w:rPr>
      </w:pPr>
      <w:r w:rsidRPr="00C86B63">
        <w:rPr>
          <w:rFonts w:ascii="Times New Roman" w:hAnsi="Times New Roman" w:cs="Times New Roman"/>
          <w:sz w:val="24"/>
          <w:szCs w:val="24"/>
          <w:lang/>
        </w:rPr>
        <w:t>Okebukola, P. A. (2020). Breaking barriers to meaningful learning using the Culturo-Techno-Contextual Approach (CTCA). </w:t>
      </w:r>
      <w:hyperlink r:id="rId6" w:tgtFrame="_blank" w:history="1">
        <w:r w:rsidRPr="00C86B63">
          <w:rPr>
            <w:rStyle w:val="Hyperlink"/>
            <w:rFonts w:ascii="Times New Roman" w:hAnsi="Times New Roman" w:cs="Times New Roman"/>
            <w:i/>
            <w:iCs/>
            <w:sz w:val="24"/>
            <w:szCs w:val="24"/>
            <w:lang/>
          </w:rPr>
          <w:t>Academia.edu</w:t>
        </w:r>
      </w:hyperlink>
      <w:r w:rsidRPr="00C86B63">
        <w:rPr>
          <w:rFonts w:ascii="Times New Roman" w:hAnsi="Times New Roman" w:cs="Times New Roman"/>
          <w:sz w:val="24"/>
          <w:szCs w:val="24"/>
          <w:lang/>
        </w:rPr>
        <w:t>.</w:t>
      </w:r>
    </w:p>
    <w:p w14:paraId="425AEBE3" w14:textId="77777777" w:rsidR="00466DC3" w:rsidRPr="00C86B63" w:rsidRDefault="00466DC3" w:rsidP="00466DC3">
      <w:pPr>
        <w:spacing w:after="0" w:line="240" w:lineRule="auto"/>
        <w:ind w:left="720" w:hanging="720"/>
        <w:jc w:val="both"/>
        <w:rPr>
          <w:rFonts w:ascii="Times New Roman" w:hAnsi="Times New Roman" w:cs="Times New Roman"/>
          <w:sz w:val="24"/>
          <w:szCs w:val="24"/>
          <w:lang/>
        </w:rPr>
      </w:pPr>
      <w:r w:rsidRPr="00C86B63">
        <w:rPr>
          <w:rFonts w:ascii="Times New Roman" w:hAnsi="Times New Roman" w:cs="Times New Roman"/>
          <w:sz w:val="24"/>
          <w:szCs w:val="24"/>
          <w:lang/>
        </w:rPr>
        <w:lastRenderedPageBreak/>
        <w:t>Okebukola, P. A., Owolabi, O. T., Onyekwere, O. C., &amp; Okey, S. (2020). Comparative effectiveness of CTCA on secondary school student achievement and retention in the nervous system. </w:t>
      </w:r>
      <w:r w:rsidRPr="00C86B63">
        <w:rPr>
          <w:rFonts w:ascii="Times New Roman" w:hAnsi="Times New Roman" w:cs="Times New Roman"/>
          <w:i/>
          <w:iCs/>
          <w:sz w:val="24"/>
          <w:szCs w:val="24"/>
          <w:lang/>
        </w:rPr>
        <w:t>Journal of Science Education</w:t>
      </w:r>
      <w:r w:rsidRPr="00C86B63">
        <w:rPr>
          <w:rFonts w:ascii="Times New Roman" w:hAnsi="Times New Roman" w:cs="Times New Roman"/>
          <w:sz w:val="24"/>
          <w:szCs w:val="24"/>
          <w:lang/>
        </w:rPr>
        <w:t>, *22*(4), 156-172.</w:t>
      </w:r>
    </w:p>
    <w:p w14:paraId="35182E52" w14:textId="77777777" w:rsidR="00466DC3" w:rsidRPr="00C86B63" w:rsidRDefault="00466DC3" w:rsidP="00466DC3">
      <w:pPr>
        <w:spacing w:after="0" w:line="240" w:lineRule="auto"/>
        <w:ind w:left="720" w:hanging="720"/>
        <w:jc w:val="both"/>
        <w:rPr>
          <w:rFonts w:ascii="Times New Roman" w:hAnsi="Times New Roman" w:cs="Times New Roman"/>
          <w:sz w:val="24"/>
          <w:szCs w:val="24"/>
          <w:lang/>
        </w:rPr>
      </w:pPr>
      <w:r w:rsidRPr="00C86B63">
        <w:rPr>
          <w:rFonts w:ascii="Times New Roman" w:hAnsi="Times New Roman" w:cs="Times New Roman"/>
          <w:sz w:val="24"/>
          <w:szCs w:val="24"/>
          <w:lang/>
        </w:rPr>
        <w:t>Olafare, F. O., Falobi, O. V., &amp; Gatta, S. A. (2025). Perceived effects of Culturo-Techno Contextual Approach and active learning on pre-service teachers' learning outcomes in Business Education in Colleges of Education in Southwest Nigeria. </w:t>
      </w:r>
      <w:r w:rsidRPr="00C86B63">
        <w:rPr>
          <w:rFonts w:ascii="Times New Roman" w:hAnsi="Times New Roman" w:cs="Times New Roman"/>
          <w:i/>
          <w:iCs/>
          <w:sz w:val="24"/>
          <w:szCs w:val="24"/>
          <w:lang/>
        </w:rPr>
        <w:t>Journal of South African Democratic Teachers Union (JSADTU)</w:t>
      </w:r>
      <w:r w:rsidRPr="00C86B63">
        <w:rPr>
          <w:rFonts w:ascii="Times New Roman" w:hAnsi="Times New Roman" w:cs="Times New Roman"/>
          <w:sz w:val="24"/>
          <w:szCs w:val="24"/>
          <w:lang/>
        </w:rPr>
        <w:t>, *4*(2), 1-11. </w:t>
      </w:r>
      <w:hyperlink r:id="rId7" w:tgtFrame="_blank" w:history="1">
        <w:r w:rsidRPr="00C86B63">
          <w:rPr>
            <w:rStyle w:val="Hyperlink"/>
            <w:rFonts w:ascii="Times New Roman" w:hAnsi="Times New Roman" w:cs="Times New Roman"/>
            <w:sz w:val="24"/>
            <w:szCs w:val="24"/>
            <w:lang/>
          </w:rPr>
          <w:t>https://doi.org/10.63091/2790-5004/2025/v4i2a1</w:t>
        </w:r>
      </w:hyperlink>
    </w:p>
    <w:p w14:paraId="7BB5C4DF" w14:textId="77777777" w:rsidR="00466DC3" w:rsidRPr="00C86B63" w:rsidRDefault="00466DC3" w:rsidP="00466DC3">
      <w:pPr>
        <w:spacing w:after="0" w:line="240" w:lineRule="auto"/>
        <w:ind w:left="720" w:hanging="720"/>
        <w:jc w:val="both"/>
        <w:rPr>
          <w:rFonts w:ascii="Times New Roman" w:hAnsi="Times New Roman" w:cs="Times New Roman"/>
          <w:sz w:val="24"/>
          <w:szCs w:val="24"/>
          <w:lang/>
        </w:rPr>
      </w:pPr>
      <w:r w:rsidRPr="00C86B63">
        <w:rPr>
          <w:rFonts w:ascii="Times New Roman" w:hAnsi="Times New Roman" w:cs="Times New Roman"/>
          <w:sz w:val="24"/>
          <w:szCs w:val="24"/>
          <w:lang/>
        </w:rPr>
        <w:t>Owens, D. C., Sadler, T. D., &amp; Barlow, A. T. (2020). Student motivation from and resistance to active learning rooted in essential science practices. </w:t>
      </w:r>
      <w:r w:rsidRPr="00C86B63">
        <w:rPr>
          <w:rFonts w:ascii="Times New Roman" w:hAnsi="Times New Roman" w:cs="Times New Roman"/>
          <w:i/>
          <w:iCs/>
          <w:sz w:val="24"/>
          <w:szCs w:val="24"/>
          <w:lang/>
        </w:rPr>
        <w:t>Research in Science Education</w:t>
      </w:r>
      <w:r w:rsidRPr="00C86B63">
        <w:rPr>
          <w:rFonts w:ascii="Times New Roman" w:hAnsi="Times New Roman" w:cs="Times New Roman"/>
          <w:sz w:val="24"/>
          <w:szCs w:val="24"/>
          <w:lang/>
        </w:rPr>
        <w:t>, *50*(1), 253-277.</w:t>
      </w:r>
    </w:p>
    <w:p w14:paraId="074E8AFD" w14:textId="77777777" w:rsidR="00466DC3" w:rsidRPr="00C86B63" w:rsidRDefault="00466DC3" w:rsidP="00466DC3">
      <w:pPr>
        <w:spacing w:after="0" w:line="240" w:lineRule="auto"/>
        <w:ind w:left="720" w:hanging="720"/>
        <w:jc w:val="both"/>
        <w:rPr>
          <w:rFonts w:ascii="Times New Roman" w:hAnsi="Times New Roman" w:cs="Times New Roman"/>
          <w:sz w:val="24"/>
          <w:szCs w:val="24"/>
          <w:lang/>
        </w:rPr>
      </w:pPr>
      <w:r w:rsidRPr="00C86B63">
        <w:rPr>
          <w:rFonts w:ascii="Times New Roman" w:hAnsi="Times New Roman" w:cs="Times New Roman"/>
          <w:sz w:val="24"/>
          <w:szCs w:val="24"/>
          <w:lang/>
        </w:rPr>
        <w:t>Sankoh, M. (2025). Influence of CTCA 2.0 on student achievement and attitude in multilingual science and entrepreneurship classrooms in Sierra Leone. </w:t>
      </w:r>
      <w:r w:rsidRPr="00C86B63">
        <w:rPr>
          <w:rFonts w:ascii="Times New Roman" w:hAnsi="Times New Roman" w:cs="Times New Roman"/>
          <w:i/>
          <w:iCs/>
          <w:sz w:val="24"/>
          <w:szCs w:val="24"/>
          <w:lang/>
        </w:rPr>
        <w:t>Journal of African Education Research</w:t>
      </w:r>
      <w:r w:rsidRPr="00C86B63">
        <w:rPr>
          <w:rFonts w:ascii="Times New Roman" w:hAnsi="Times New Roman" w:cs="Times New Roman"/>
          <w:sz w:val="24"/>
          <w:szCs w:val="24"/>
          <w:lang/>
        </w:rPr>
        <w:t>, *15*(1), 34-52.</w:t>
      </w:r>
    </w:p>
    <w:p w14:paraId="6B36B5A5" w14:textId="77777777" w:rsidR="00466DC3" w:rsidRPr="00C86B63" w:rsidRDefault="00466DC3" w:rsidP="00466DC3">
      <w:pPr>
        <w:spacing w:after="0" w:line="240" w:lineRule="auto"/>
        <w:ind w:left="720" w:hanging="720"/>
        <w:jc w:val="both"/>
        <w:rPr>
          <w:rFonts w:ascii="Times New Roman" w:hAnsi="Times New Roman" w:cs="Times New Roman"/>
          <w:sz w:val="24"/>
          <w:szCs w:val="24"/>
          <w:lang/>
        </w:rPr>
      </w:pPr>
      <w:r w:rsidRPr="00C86B63">
        <w:rPr>
          <w:rFonts w:ascii="Times New Roman" w:hAnsi="Times New Roman" w:cs="Times New Roman"/>
          <w:sz w:val="24"/>
          <w:szCs w:val="24"/>
          <w:lang/>
        </w:rPr>
        <w:t>Tetteh, E., Armah, M., Foli, J., &amp; Nkrumah, R. (2025). Teaching elementary artificial intelligence: A CTCA approach. </w:t>
      </w:r>
      <w:r w:rsidRPr="00C86B63">
        <w:rPr>
          <w:rFonts w:ascii="Times New Roman" w:hAnsi="Times New Roman" w:cs="Times New Roman"/>
          <w:i/>
          <w:iCs/>
          <w:sz w:val="24"/>
          <w:szCs w:val="24"/>
          <w:lang/>
        </w:rPr>
        <w:t>Journal of Educational Technology Research</w:t>
      </w:r>
      <w:r w:rsidRPr="00C86B63">
        <w:rPr>
          <w:rFonts w:ascii="Times New Roman" w:hAnsi="Times New Roman" w:cs="Times New Roman"/>
          <w:sz w:val="24"/>
          <w:szCs w:val="24"/>
          <w:lang/>
        </w:rPr>
        <w:t>, *18*(2), 78-95.</w:t>
      </w:r>
    </w:p>
    <w:p w14:paraId="2CE35B73" w14:textId="77777777" w:rsidR="00466DC3" w:rsidRPr="00C86B63" w:rsidRDefault="00466DC3" w:rsidP="00466DC3">
      <w:pPr>
        <w:spacing w:after="0" w:line="240" w:lineRule="auto"/>
        <w:ind w:left="720" w:hanging="720"/>
        <w:jc w:val="both"/>
        <w:rPr>
          <w:rFonts w:ascii="Times New Roman" w:hAnsi="Times New Roman" w:cs="Times New Roman"/>
          <w:sz w:val="24"/>
          <w:szCs w:val="24"/>
          <w:lang/>
        </w:rPr>
      </w:pPr>
      <w:r w:rsidRPr="00C86B63">
        <w:rPr>
          <w:rFonts w:ascii="Times New Roman" w:hAnsi="Times New Roman" w:cs="Times New Roman"/>
          <w:sz w:val="24"/>
          <w:szCs w:val="24"/>
          <w:lang/>
        </w:rPr>
        <w:t>Theobald, E. J., Hill, M. J., Tran, E., Agrawal, S., Arroyo, E. N., Behling, S., Chambwe, N., Cintrón, D. L., Cooper, J. D., Dunster, G., Grummer, J. A., Hennessey, K., Hsiao, J., Iranon, N., Jones, L., Jordt, H., Keller, M., Lacey, M. E., Littlefield, C. E., ... Freeman, S. (2020). Active learning narrows achievement gaps for underrepresented students in undergraduate science, technology, engineering, and math. </w:t>
      </w:r>
      <w:r w:rsidRPr="00C86B63">
        <w:rPr>
          <w:rFonts w:ascii="Times New Roman" w:hAnsi="Times New Roman" w:cs="Times New Roman"/>
          <w:i/>
          <w:iCs/>
          <w:sz w:val="24"/>
          <w:szCs w:val="24"/>
          <w:lang/>
        </w:rPr>
        <w:t>Proceedings of the National Academy of Sciences</w:t>
      </w:r>
      <w:r w:rsidRPr="00C86B63">
        <w:rPr>
          <w:rFonts w:ascii="Times New Roman" w:hAnsi="Times New Roman" w:cs="Times New Roman"/>
          <w:sz w:val="24"/>
          <w:szCs w:val="24"/>
          <w:lang/>
        </w:rPr>
        <w:t>, *117*(12), 6476-6483.</w:t>
      </w:r>
    </w:p>
    <w:p w14:paraId="293822D2" w14:textId="77777777" w:rsidR="00466DC3" w:rsidRPr="00C86B63" w:rsidRDefault="00466DC3" w:rsidP="00466DC3">
      <w:pPr>
        <w:spacing w:after="0" w:line="240" w:lineRule="auto"/>
        <w:ind w:left="720" w:hanging="720"/>
        <w:jc w:val="both"/>
        <w:rPr>
          <w:rFonts w:ascii="Times New Roman" w:hAnsi="Times New Roman" w:cs="Times New Roman"/>
          <w:sz w:val="24"/>
          <w:szCs w:val="24"/>
          <w:lang/>
        </w:rPr>
      </w:pPr>
      <w:r w:rsidRPr="00C86B63">
        <w:rPr>
          <w:rFonts w:ascii="Times New Roman" w:hAnsi="Times New Roman" w:cs="Times New Roman"/>
          <w:sz w:val="24"/>
          <w:szCs w:val="24"/>
          <w:lang/>
        </w:rPr>
        <w:t>University World News. (2020, April 16). Towards an Afrocentric teaching model. </w:t>
      </w:r>
      <w:r w:rsidRPr="00C86B63">
        <w:rPr>
          <w:rFonts w:ascii="Times New Roman" w:hAnsi="Times New Roman" w:cs="Times New Roman"/>
          <w:i/>
          <w:iCs/>
          <w:sz w:val="24"/>
          <w:szCs w:val="24"/>
          <w:lang/>
        </w:rPr>
        <w:t>University World News</w:t>
      </w:r>
      <w:r w:rsidRPr="00C86B63">
        <w:rPr>
          <w:rFonts w:ascii="Times New Roman" w:hAnsi="Times New Roman" w:cs="Times New Roman"/>
          <w:sz w:val="24"/>
          <w:szCs w:val="24"/>
          <w:lang/>
        </w:rPr>
        <w:t>. </w:t>
      </w:r>
      <w:hyperlink r:id="rId8" w:tgtFrame="_blank" w:history="1">
        <w:r w:rsidRPr="00C86B63">
          <w:rPr>
            <w:rStyle w:val="Hyperlink"/>
            <w:rFonts w:ascii="Times New Roman" w:hAnsi="Times New Roman" w:cs="Times New Roman"/>
            <w:sz w:val="24"/>
            <w:szCs w:val="24"/>
            <w:lang/>
          </w:rPr>
          <w:t>https://www.universityworldnews.com/post.php?story=20200414083021396</w:t>
        </w:r>
      </w:hyperlink>
    </w:p>
    <w:p w14:paraId="699C962C" w14:textId="77777777" w:rsidR="00466DC3" w:rsidRPr="00C86B63" w:rsidRDefault="00466DC3" w:rsidP="00466DC3">
      <w:pPr>
        <w:spacing w:after="0" w:line="240" w:lineRule="auto"/>
        <w:ind w:left="720" w:hanging="720"/>
        <w:jc w:val="both"/>
        <w:rPr>
          <w:rFonts w:ascii="Times New Roman" w:hAnsi="Times New Roman" w:cs="Times New Roman"/>
          <w:sz w:val="24"/>
          <w:szCs w:val="24"/>
          <w:lang/>
        </w:rPr>
      </w:pPr>
      <w:r w:rsidRPr="00C86B63">
        <w:rPr>
          <w:rFonts w:ascii="Times New Roman" w:hAnsi="Times New Roman" w:cs="Times New Roman"/>
          <w:sz w:val="24"/>
          <w:szCs w:val="24"/>
          <w:lang/>
        </w:rPr>
        <w:t>Vega, E. G., &amp; Crisol, E. (2020). Active methodologies in higher education: Perception and opinion as evaluated by professors and their students in the teaching-learning process. </w:t>
      </w:r>
      <w:r w:rsidRPr="00C86B63">
        <w:rPr>
          <w:rFonts w:ascii="Times New Roman" w:hAnsi="Times New Roman" w:cs="Times New Roman"/>
          <w:i/>
          <w:iCs/>
          <w:sz w:val="24"/>
          <w:szCs w:val="24"/>
          <w:lang/>
        </w:rPr>
        <w:t>Frontiers in Psychology</w:t>
      </w:r>
      <w:r w:rsidRPr="00C86B63">
        <w:rPr>
          <w:rFonts w:ascii="Times New Roman" w:hAnsi="Times New Roman" w:cs="Times New Roman"/>
          <w:sz w:val="24"/>
          <w:szCs w:val="24"/>
          <w:lang/>
        </w:rPr>
        <w:t>, *11*, 1703. </w:t>
      </w:r>
      <w:hyperlink r:id="rId9" w:tgtFrame="_blank" w:history="1">
        <w:r w:rsidRPr="00C86B63">
          <w:rPr>
            <w:rStyle w:val="Hyperlink"/>
            <w:rFonts w:ascii="Times New Roman" w:hAnsi="Times New Roman" w:cs="Times New Roman"/>
            <w:sz w:val="24"/>
            <w:szCs w:val="24"/>
            <w:lang/>
          </w:rPr>
          <w:t>https://doi.org/10.3389/fpsyg.2020.01703</w:t>
        </w:r>
      </w:hyperlink>
    </w:p>
    <w:p w14:paraId="373A058E" w14:textId="77777777" w:rsidR="00466DC3" w:rsidRPr="00E15691" w:rsidRDefault="00466DC3" w:rsidP="00C86B63">
      <w:pPr>
        <w:spacing w:line="240" w:lineRule="auto"/>
        <w:rPr>
          <w:rFonts w:ascii="Times New Roman" w:hAnsi="Times New Roman" w:cs="Times New Roman"/>
          <w:b/>
          <w:bCs/>
          <w:lang/>
        </w:rPr>
      </w:pPr>
      <w:r>
        <w:rPr>
          <w:rFonts w:ascii="Times New Roman" w:hAnsi="Times New Roman" w:cs="Times New Roman"/>
          <w:b/>
          <w:bCs/>
          <w:lang/>
        </w:rPr>
        <w:t xml:space="preserve"> </w:t>
      </w:r>
    </w:p>
    <w:p w14:paraId="665173F5" w14:textId="77777777" w:rsidR="00466DC3" w:rsidRDefault="00466DC3"/>
    <w:sectPr w:rsidR="00466DC3" w:rsidSect="00466DC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31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08A81" w14:textId="77777777" w:rsidR="00466DC3" w:rsidRDefault="00466D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5E26A" w14:textId="77777777" w:rsidR="00466DC3" w:rsidRDefault="00466DC3">
    <w:pPr>
      <w:pStyle w:val="Footer"/>
    </w:pPr>
    <w:r w:rsidRPr="004B49D1">
      <w:rPr>
        <w:rFonts w:asciiTheme="majorHAnsi" w:eastAsiaTheme="majorEastAsia" w:hAnsiTheme="majorHAnsi" w:cstheme="majorBidi"/>
        <w:noProof/>
        <w:color w:val="4472C4" w:themeColor="accent1"/>
        <w:sz w:val="28"/>
        <w:szCs w:val="28"/>
      </w:rPr>
      <mc:AlternateContent>
        <mc:Choice Requires="wps">
          <w:drawing>
            <wp:anchor distT="0" distB="0" distL="114300" distR="114300" simplePos="0" relativeHeight="251659264" behindDoc="0" locked="0" layoutInCell="1" allowOverlap="1" wp14:anchorId="11DBBD7F" wp14:editId="36015E2B">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AA12D3C"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sidRPr="004B49D1">
      <w:rPr>
        <w:rFonts w:asciiTheme="majorHAnsi" w:eastAsiaTheme="majorEastAsia" w:hAnsiTheme="majorHAnsi" w:cstheme="majorBidi"/>
        <w:color w:val="4472C4" w:themeColor="accent1"/>
        <w:sz w:val="28"/>
        <w:szCs w:val="28"/>
      </w:rPr>
      <w:t xml:space="preserve"> </w:t>
    </w:r>
    <w:r w:rsidRPr="004B49D1">
      <w:rPr>
        <w:rFonts w:asciiTheme="majorHAnsi" w:eastAsiaTheme="majorEastAsia" w:hAnsiTheme="majorHAnsi" w:cstheme="majorBidi"/>
        <w:color w:val="4472C4" w:themeColor="accent1"/>
        <w:sz w:val="20"/>
        <w:szCs w:val="20"/>
      </w:rPr>
      <w:t xml:space="preserve">pg. </w:t>
    </w:r>
    <w:r w:rsidRPr="004B49D1">
      <w:rPr>
        <w:rFonts w:asciiTheme="majorHAnsi" w:eastAsiaTheme="majorEastAsia" w:hAnsiTheme="majorHAnsi" w:cstheme="majorBidi"/>
        <w:color w:val="4472C4" w:themeColor="accent1"/>
        <w:sz w:val="20"/>
        <w:szCs w:val="20"/>
      </w:rPr>
      <w:fldChar w:fldCharType="begin"/>
    </w:r>
    <w:r w:rsidRPr="004B49D1">
      <w:rPr>
        <w:rFonts w:asciiTheme="majorHAnsi" w:eastAsiaTheme="majorEastAsia" w:hAnsiTheme="majorHAnsi" w:cstheme="majorBidi"/>
        <w:color w:val="4472C4" w:themeColor="accent1"/>
        <w:sz w:val="20"/>
        <w:szCs w:val="20"/>
      </w:rPr>
      <w:instrText xml:space="preserve"> PAGE    \* MERGEFORMAT </w:instrText>
    </w:r>
    <w:r w:rsidRPr="004B49D1">
      <w:rPr>
        <w:rFonts w:asciiTheme="majorHAnsi" w:eastAsiaTheme="majorEastAsia" w:hAnsiTheme="majorHAnsi" w:cstheme="majorBidi"/>
        <w:color w:val="4472C4" w:themeColor="accent1"/>
        <w:sz w:val="20"/>
        <w:szCs w:val="20"/>
      </w:rPr>
      <w:fldChar w:fldCharType="separate"/>
    </w:r>
    <w:r w:rsidRPr="004B49D1">
      <w:rPr>
        <w:rFonts w:asciiTheme="majorHAnsi" w:eastAsiaTheme="majorEastAsia" w:hAnsiTheme="majorHAnsi" w:cstheme="majorBidi"/>
        <w:noProof/>
        <w:color w:val="4472C4" w:themeColor="accent1"/>
        <w:sz w:val="20"/>
        <w:szCs w:val="20"/>
      </w:rPr>
      <w:t>2</w:t>
    </w:r>
    <w:r w:rsidRPr="004B49D1">
      <w:rPr>
        <w:rFonts w:asciiTheme="majorHAnsi" w:eastAsiaTheme="majorEastAsia" w:hAnsiTheme="majorHAnsi" w:cstheme="majorBidi"/>
        <w:noProof/>
        <w:color w:val="4472C4" w:themeColor="accent1"/>
        <w:sz w:val="20"/>
        <w:szCs w:val="20"/>
      </w:rPr>
      <w:fldChar w:fldCharType="end"/>
    </w:r>
    <w:r>
      <w:rPr>
        <w:rFonts w:asciiTheme="majorHAnsi" w:eastAsiaTheme="majorEastAsia" w:hAnsiTheme="majorHAnsi" w:cstheme="majorBidi"/>
        <w:noProof/>
        <w:color w:val="4472C4" w:themeColor="accent1"/>
        <w:sz w:val="20"/>
        <w:szCs w:val="20"/>
      </w:rPr>
      <w:t>: IJITIE, 9 of 1, 2026</w:t>
    </w:r>
  </w:p>
  <w:p w14:paraId="0CBBFA51" w14:textId="77777777" w:rsidR="00466DC3" w:rsidRDefault="00466DC3"/>
  <w:p w14:paraId="227EB38B" w14:textId="77777777" w:rsidR="00466DC3" w:rsidRDefault="00466DC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B7A8F" w14:textId="77777777" w:rsidR="00466DC3" w:rsidRDefault="00466DC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2D819" w14:textId="77777777" w:rsidR="00466DC3" w:rsidRDefault="00466D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27499" w14:textId="77777777" w:rsidR="00466DC3" w:rsidRPr="00EB3A62" w:rsidRDefault="00466DC3" w:rsidP="00282F86">
    <w:pPr>
      <w:pBdr>
        <w:top w:val="single" w:sz="6" w:space="0" w:color="70AD47"/>
        <w:left w:val="single" w:sz="4" w:space="0" w:color="auto"/>
        <w:bottom w:val="single" w:sz="6" w:space="0" w:color="70AD47"/>
        <w:right w:val="single" w:sz="6" w:space="23" w:color="70AD47"/>
      </w:pBdr>
      <w:spacing w:after="150" w:line="259" w:lineRule="auto"/>
      <w:jc w:val="center"/>
      <w:rPr>
        <w:bCs/>
        <w:color w:val="0000FF"/>
        <w:u w:val="single" w:color="0000FF"/>
      </w:rPr>
    </w:pPr>
    <w:r w:rsidRPr="00EB3A62">
      <w:rPr>
        <w:rFonts w:ascii="Times New Roman" w:hAnsi="Times New Roman" w:cs="Times New Roman"/>
        <w:bCs/>
      </w:rPr>
      <w:t>INTERNATIONAL</w:t>
    </w:r>
    <w:r w:rsidRPr="00EB3A62">
      <w:rPr>
        <w:rFonts w:ascii="Times New Roman" w:hAnsi="Times New Roman" w:cs="Times New Roman"/>
        <w:bCs/>
        <w:color w:val="009764"/>
      </w:rPr>
      <w:t xml:space="preserve"> </w:t>
    </w:r>
    <w:r w:rsidRPr="00EB3A62">
      <w:rPr>
        <w:rFonts w:ascii="Times New Roman" w:hAnsi="Times New Roman" w:cs="Times New Roman"/>
        <w:bCs/>
      </w:rPr>
      <w:t>JOURNAL OF INNOVATIVE TECHNOLOGY</w:t>
    </w:r>
    <w:r w:rsidRPr="00EB3A62">
      <w:rPr>
        <w:rFonts w:ascii="Times New Roman" w:hAnsi="Times New Roman" w:cs="Times New Roman"/>
        <w:bCs/>
        <w:color w:val="009764"/>
      </w:rPr>
      <w:t xml:space="preserve"> </w:t>
    </w:r>
    <w:r w:rsidRPr="00EB3A62">
      <w:rPr>
        <w:rFonts w:ascii="Times New Roman" w:hAnsi="Times New Roman" w:cs="Times New Roman"/>
        <w:bCs/>
      </w:rPr>
      <w:t>INTEGRATION IN EDUCATION</w:t>
    </w:r>
  </w:p>
  <w:p w14:paraId="0E5FFBFC" w14:textId="77777777" w:rsidR="00466DC3" w:rsidRDefault="00466D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171B9" w14:textId="77777777" w:rsidR="00466DC3" w:rsidRDefault="00466D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8274B4"/>
    <w:multiLevelType w:val="hybridMultilevel"/>
    <w:tmpl w:val="30F44E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FE1069"/>
    <w:multiLevelType w:val="hybridMultilevel"/>
    <w:tmpl w:val="30F44E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10818026">
    <w:abstractNumId w:val="0"/>
  </w:num>
  <w:num w:numId="2" w16cid:durableId="1164474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DC3"/>
    <w:rsid w:val="00336E11"/>
    <w:rsid w:val="00466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CE274"/>
  <w15:chartTrackingRefBased/>
  <w15:docId w15:val="{B354195D-E46E-4133-A4DF-CF5147CCE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DC3"/>
    <w:pPr>
      <w:spacing w:after="120" w:line="264" w:lineRule="auto"/>
    </w:pPr>
    <w:rPr>
      <w:rFonts w:eastAsiaTheme="minorEastAsia"/>
      <w:kern w:val="0"/>
      <w:sz w:val="20"/>
      <w:szCs w:val="20"/>
      <w14:ligatures w14:val="none"/>
    </w:rPr>
  </w:style>
  <w:style w:type="paragraph" w:styleId="Heading1">
    <w:name w:val="heading 1"/>
    <w:basedOn w:val="Normal"/>
    <w:next w:val="Normal"/>
    <w:link w:val="Heading1Char"/>
    <w:uiPriority w:val="9"/>
    <w:qFormat/>
    <w:rsid w:val="00466D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66D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66DC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66DC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66DC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66D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6D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6D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6D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6DC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6DC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6DC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6DC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66DC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66D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6D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6D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6DC3"/>
    <w:rPr>
      <w:rFonts w:eastAsiaTheme="majorEastAsia" w:cstheme="majorBidi"/>
      <w:color w:val="272727" w:themeColor="text1" w:themeTint="D8"/>
    </w:rPr>
  </w:style>
  <w:style w:type="paragraph" w:styleId="Title">
    <w:name w:val="Title"/>
    <w:basedOn w:val="Normal"/>
    <w:next w:val="Normal"/>
    <w:link w:val="TitleChar"/>
    <w:uiPriority w:val="10"/>
    <w:qFormat/>
    <w:rsid w:val="00466D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6D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6D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6D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6DC3"/>
    <w:pPr>
      <w:spacing w:before="160"/>
      <w:jc w:val="center"/>
    </w:pPr>
    <w:rPr>
      <w:i/>
      <w:iCs/>
      <w:color w:val="404040" w:themeColor="text1" w:themeTint="BF"/>
    </w:rPr>
  </w:style>
  <w:style w:type="character" w:customStyle="1" w:styleId="QuoteChar">
    <w:name w:val="Quote Char"/>
    <w:basedOn w:val="DefaultParagraphFont"/>
    <w:link w:val="Quote"/>
    <w:uiPriority w:val="29"/>
    <w:rsid w:val="00466DC3"/>
    <w:rPr>
      <w:i/>
      <w:iCs/>
      <w:color w:val="404040" w:themeColor="text1" w:themeTint="BF"/>
    </w:rPr>
  </w:style>
  <w:style w:type="paragraph" w:styleId="ListParagraph">
    <w:name w:val="List Paragraph"/>
    <w:basedOn w:val="Normal"/>
    <w:uiPriority w:val="34"/>
    <w:qFormat/>
    <w:rsid w:val="00466DC3"/>
    <w:pPr>
      <w:ind w:left="720"/>
      <w:contextualSpacing/>
    </w:pPr>
  </w:style>
  <w:style w:type="character" w:styleId="IntenseEmphasis">
    <w:name w:val="Intense Emphasis"/>
    <w:basedOn w:val="DefaultParagraphFont"/>
    <w:uiPriority w:val="21"/>
    <w:qFormat/>
    <w:rsid w:val="00466DC3"/>
    <w:rPr>
      <w:i/>
      <w:iCs/>
      <w:color w:val="2F5496" w:themeColor="accent1" w:themeShade="BF"/>
    </w:rPr>
  </w:style>
  <w:style w:type="paragraph" w:styleId="IntenseQuote">
    <w:name w:val="Intense Quote"/>
    <w:basedOn w:val="Normal"/>
    <w:next w:val="Normal"/>
    <w:link w:val="IntenseQuoteChar"/>
    <w:uiPriority w:val="30"/>
    <w:qFormat/>
    <w:rsid w:val="00466D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66DC3"/>
    <w:rPr>
      <w:i/>
      <w:iCs/>
      <w:color w:val="2F5496" w:themeColor="accent1" w:themeShade="BF"/>
    </w:rPr>
  </w:style>
  <w:style w:type="character" w:styleId="IntenseReference">
    <w:name w:val="Intense Reference"/>
    <w:basedOn w:val="DefaultParagraphFont"/>
    <w:uiPriority w:val="32"/>
    <w:qFormat/>
    <w:rsid w:val="00466DC3"/>
    <w:rPr>
      <w:b/>
      <w:bCs/>
      <w:smallCaps/>
      <w:color w:val="2F5496" w:themeColor="accent1" w:themeShade="BF"/>
      <w:spacing w:val="5"/>
    </w:rPr>
  </w:style>
  <w:style w:type="paragraph" w:styleId="Header">
    <w:name w:val="header"/>
    <w:basedOn w:val="Normal"/>
    <w:link w:val="HeaderChar"/>
    <w:uiPriority w:val="99"/>
    <w:unhideWhenUsed/>
    <w:qFormat/>
    <w:rsid w:val="00466DC3"/>
    <w:pPr>
      <w:tabs>
        <w:tab w:val="center" w:pos="4680"/>
        <w:tab w:val="right" w:pos="9360"/>
      </w:tabs>
      <w:spacing w:after="0" w:line="240" w:lineRule="auto"/>
    </w:pPr>
    <w:rPr>
      <w:sz w:val="22"/>
      <w:szCs w:val="22"/>
    </w:rPr>
  </w:style>
  <w:style w:type="character" w:customStyle="1" w:styleId="HeaderChar">
    <w:name w:val="Header Char"/>
    <w:basedOn w:val="DefaultParagraphFont"/>
    <w:link w:val="Header"/>
    <w:uiPriority w:val="99"/>
    <w:qFormat/>
    <w:rsid w:val="00466DC3"/>
    <w:rPr>
      <w:rFonts w:eastAsiaTheme="minorEastAsia"/>
      <w:kern w:val="0"/>
      <w:sz w:val="22"/>
      <w:szCs w:val="22"/>
      <w14:ligatures w14:val="none"/>
    </w:rPr>
  </w:style>
  <w:style w:type="paragraph" w:styleId="Footer">
    <w:name w:val="footer"/>
    <w:basedOn w:val="Normal"/>
    <w:link w:val="FooterChar"/>
    <w:uiPriority w:val="99"/>
    <w:unhideWhenUsed/>
    <w:qFormat/>
    <w:rsid w:val="00466DC3"/>
    <w:pPr>
      <w:tabs>
        <w:tab w:val="center" w:pos="4680"/>
        <w:tab w:val="right" w:pos="9360"/>
      </w:tabs>
      <w:spacing w:after="0" w:line="240" w:lineRule="auto"/>
    </w:pPr>
    <w:rPr>
      <w:sz w:val="22"/>
      <w:szCs w:val="22"/>
    </w:rPr>
  </w:style>
  <w:style w:type="character" w:customStyle="1" w:styleId="FooterChar">
    <w:name w:val="Footer Char"/>
    <w:basedOn w:val="DefaultParagraphFont"/>
    <w:link w:val="Footer"/>
    <w:uiPriority w:val="99"/>
    <w:qFormat/>
    <w:rsid w:val="00466DC3"/>
    <w:rPr>
      <w:rFonts w:eastAsiaTheme="minorEastAsia"/>
      <w:kern w:val="0"/>
      <w:sz w:val="22"/>
      <w:szCs w:val="22"/>
      <w14:ligatures w14:val="none"/>
    </w:rPr>
  </w:style>
  <w:style w:type="paragraph" w:styleId="NoSpacing">
    <w:name w:val="No Spacing"/>
    <w:uiPriority w:val="1"/>
    <w:qFormat/>
    <w:rsid w:val="00466DC3"/>
    <w:pPr>
      <w:spacing w:after="0" w:line="240" w:lineRule="auto"/>
    </w:pPr>
    <w:rPr>
      <w:kern w:val="0"/>
      <w:sz w:val="22"/>
      <w:szCs w:val="22"/>
      <w14:ligatures w14:val="none"/>
    </w:rPr>
  </w:style>
  <w:style w:type="character" w:styleId="Hyperlink">
    <w:name w:val="Hyperlink"/>
    <w:basedOn w:val="DefaultParagraphFont"/>
    <w:uiPriority w:val="99"/>
    <w:unhideWhenUsed/>
    <w:rsid w:val="00466DC3"/>
    <w:rPr>
      <w:color w:val="0563C1" w:themeColor="hyperlink"/>
      <w:u w:val="single"/>
    </w:rPr>
  </w:style>
  <w:style w:type="table" w:styleId="TableGrid">
    <w:name w:val="Table Grid"/>
    <w:basedOn w:val="TableNormal"/>
    <w:uiPriority w:val="39"/>
    <w:rsid w:val="00466DC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versityworldnews.com/post.php?story=20200414083021396"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doi.org/10.63091/2790-5004/2025/v4i2a1"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academia.edu/" TargetMode="External"/><Relationship Id="rId11" Type="http://schemas.openxmlformats.org/officeDocument/2006/relationships/header" Target="header2.xml"/><Relationship Id="rId5" Type="http://schemas.openxmlformats.org/officeDocument/2006/relationships/hyperlink" Target="https://api.intechopen.com/chapter/pdf-download/81996.pdf" TargetMode="Externa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3389/fpsyg.2020.01703"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7239</Words>
  <Characters>41266</Characters>
  <Application>Microsoft Office Word</Application>
  <DocSecurity>0</DocSecurity>
  <Lines>343</Lines>
  <Paragraphs>96</Paragraphs>
  <ScaleCrop>false</ScaleCrop>
  <Company/>
  <LinksUpToDate>false</LinksUpToDate>
  <CharactersWithSpaces>48409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Faith Olabisi</dc:creator>
  <cp:keywords/>
  <dc:description/>
  <cp:lastModifiedBy>Faith Olabisi</cp:lastModifiedBy>
  <cp:revision>1</cp:revision>
  <dcterms:created xsi:type="dcterms:W3CDTF">2026-07-02T19:31:00Z</dcterms:created>
  <dcterms:modified xsi:type="dcterms:W3CDTF">2026-07-02T19:36:00Z</dcterms:modified>
</cp:coreProperties>
</file>